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E9" w:rsidRDefault="00EB36E9" w:rsidP="00C003D7">
      <w:pPr>
        <w:pStyle w:val="Default"/>
        <w:spacing w:line="276" w:lineRule="atLeast"/>
        <w:jc w:val="right"/>
        <w:rPr>
          <w:b/>
        </w:rPr>
      </w:pPr>
      <w:r w:rsidRPr="00EB36E9">
        <w:rPr>
          <w:b/>
        </w:rPr>
        <w:t>LISA</w:t>
      </w:r>
    </w:p>
    <w:p w:rsidR="002013DE" w:rsidRPr="00EB36E9" w:rsidRDefault="002013DE" w:rsidP="00C003D7">
      <w:pPr>
        <w:pStyle w:val="Default"/>
        <w:spacing w:line="276" w:lineRule="atLeast"/>
        <w:jc w:val="right"/>
        <w:rPr>
          <w:b/>
        </w:rPr>
      </w:pPr>
    </w:p>
    <w:p w:rsidR="00DB6EFF" w:rsidRDefault="00DB6EFF" w:rsidP="00146BEE">
      <w:pPr>
        <w:pStyle w:val="Default"/>
        <w:spacing w:line="276" w:lineRule="atLeast"/>
        <w:jc w:val="right"/>
        <w:rPr>
          <w:b/>
        </w:rPr>
      </w:pPr>
      <w:r>
        <w:rPr>
          <w:b/>
        </w:rPr>
        <w:t xml:space="preserve">Vastseliina Piiskopilinnuse </w:t>
      </w:r>
      <w:r w:rsidR="00427946" w:rsidRPr="00EB36E9">
        <w:rPr>
          <w:b/>
        </w:rPr>
        <w:t xml:space="preserve">SA nõukogu </w:t>
      </w:r>
    </w:p>
    <w:p w:rsidR="00B643CB" w:rsidRDefault="00151D26" w:rsidP="00DB6EFF">
      <w:pPr>
        <w:pStyle w:val="Default"/>
        <w:spacing w:line="276" w:lineRule="atLeast"/>
        <w:jc w:val="right"/>
        <w:rPr>
          <w:b/>
        </w:rPr>
      </w:pPr>
      <w:r>
        <w:rPr>
          <w:b/>
        </w:rPr>
        <w:t>1</w:t>
      </w:r>
      <w:r w:rsidR="004C11B2">
        <w:rPr>
          <w:b/>
        </w:rPr>
        <w:t>4</w:t>
      </w:r>
      <w:r>
        <w:rPr>
          <w:b/>
        </w:rPr>
        <w:t>.0</w:t>
      </w:r>
      <w:r w:rsidR="004C11B2">
        <w:rPr>
          <w:b/>
        </w:rPr>
        <w:t>2.2020</w:t>
      </w:r>
      <w:r w:rsidR="00DB6EFF">
        <w:rPr>
          <w:b/>
        </w:rPr>
        <w:t>.a</w:t>
      </w:r>
      <w:r w:rsidR="00B643CB" w:rsidRPr="00EB36E9">
        <w:rPr>
          <w:b/>
        </w:rPr>
        <w:t xml:space="preserve"> otsuse </w:t>
      </w:r>
      <w:r w:rsidR="00146BEE">
        <w:rPr>
          <w:b/>
        </w:rPr>
        <w:t>juurde</w:t>
      </w:r>
    </w:p>
    <w:p w:rsidR="00146BEE" w:rsidRDefault="00146BEE" w:rsidP="00146BEE">
      <w:pPr>
        <w:pStyle w:val="Default"/>
        <w:spacing w:line="276" w:lineRule="atLeast"/>
        <w:jc w:val="right"/>
        <w:rPr>
          <w:b/>
        </w:rPr>
      </w:pPr>
    </w:p>
    <w:p w:rsidR="002013DE" w:rsidRPr="00EB36E9" w:rsidRDefault="002013DE" w:rsidP="00146BEE">
      <w:pPr>
        <w:pStyle w:val="Default"/>
        <w:spacing w:line="276" w:lineRule="atLeast"/>
        <w:jc w:val="right"/>
        <w:rPr>
          <w:b/>
        </w:rPr>
      </w:pPr>
    </w:p>
    <w:p w:rsidR="00B643CB" w:rsidRPr="00C003D7" w:rsidRDefault="00427946" w:rsidP="00C003D7">
      <w:pPr>
        <w:pStyle w:val="CM5"/>
        <w:spacing w:line="276" w:lineRule="atLeast"/>
        <w:jc w:val="center"/>
        <w:rPr>
          <w:color w:val="000000"/>
        </w:rPr>
      </w:pPr>
      <w:r w:rsidRPr="00C003D7">
        <w:rPr>
          <w:b/>
          <w:bCs/>
          <w:color w:val="000000"/>
        </w:rPr>
        <w:t>Vastseliina Piiskopilinnuse</w:t>
      </w:r>
      <w:r w:rsidR="00C003D7" w:rsidRPr="00C003D7">
        <w:rPr>
          <w:b/>
          <w:bCs/>
          <w:color w:val="000000"/>
        </w:rPr>
        <w:t xml:space="preserve"> Sihtasutuse </w:t>
      </w:r>
      <w:r w:rsidR="002013DE">
        <w:rPr>
          <w:b/>
          <w:bCs/>
          <w:color w:val="000000"/>
        </w:rPr>
        <w:t xml:space="preserve">(SA) </w:t>
      </w:r>
      <w:r w:rsidR="00C003D7" w:rsidRPr="00C003D7">
        <w:rPr>
          <w:b/>
          <w:bCs/>
          <w:color w:val="000000"/>
        </w:rPr>
        <w:t>hankekord</w:t>
      </w:r>
    </w:p>
    <w:p w:rsidR="00B643CB" w:rsidRDefault="00B643CB">
      <w:pPr>
        <w:pStyle w:val="Default"/>
        <w:rPr>
          <w:color w:val="auto"/>
        </w:rPr>
      </w:pPr>
    </w:p>
    <w:p w:rsidR="002013DE" w:rsidRPr="003614F9" w:rsidRDefault="002013DE">
      <w:pPr>
        <w:pStyle w:val="Default"/>
        <w:rPr>
          <w:color w:val="auto"/>
        </w:rPr>
      </w:pPr>
    </w:p>
    <w:p w:rsidR="00B643CB" w:rsidRDefault="00EB36E9" w:rsidP="003B792D">
      <w:pPr>
        <w:pStyle w:val="CM1"/>
        <w:tabs>
          <w:tab w:val="left" w:pos="284"/>
        </w:tabs>
        <w:jc w:val="both"/>
        <w:rPr>
          <w:b/>
          <w:bCs/>
        </w:rPr>
      </w:pPr>
      <w:r w:rsidRPr="003614F9">
        <w:rPr>
          <w:b/>
          <w:bCs/>
        </w:rPr>
        <w:t>1.</w:t>
      </w:r>
      <w:r w:rsidRPr="003614F9">
        <w:rPr>
          <w:b/>
          <w:bCs/>
        </w:rPr>
        <w:tab/>
      </w:r>
      <w:r w:rsidR="00146BEE" w:rsidRPr="003614F9">
        <w:rPr>
          <w:b/>
          <w:bCs/>
        </w:rPr>
        <w:t>Üldsätted</w:t>
      </w:r>
    </w:p>
    <w:p w:rsidR="002013DE" w:rsidRPr="002013DE" w:rsidRDefault="002013DE" w:rsidP="002013DE">
      <w:pPr>
        <w:pStyle w:val="Default"/>
      </w:pPr>
    </w:p>
    <w:p w:rsidR="00B643CB" w:rsidRPr="003614F9" w:rsidRDefault="00EB36E9" w:rsidP="00C132CF">
      <w:pPr>
        <w:pStyle w:val="CM1"/>
        <w:ind w:left="567" w:hanging="567"/>
        <w:jc w:val="both"/>
      </w:pPr>
      <w:r w:rsidRPr="003614F9">
        <w:t>1.1</w:t>
      </w:r>
      <w:r w:rsidRPr="003614F9">
        <w:tab/>
      </w:r>
      <w:r w:rsidR="00B643CB" w:rsidRPr="003614F9">
        <w:t xml:space="preserve">Käesolev hankekord (edaspidi </w:t>
      </w:r>
      <w:r w:rsidR="00B643CB" w:rsidRPr="003614F9">
        <w:rPr>
          <w:i/>
          <w:iCs/>
        </w:rPr>
        <w:t>kord</w:t>
      </w:r>
      <w:r w:rsidR="00B643CB" w:rsidRPr="003614F9">
        <w:t xml:space="preserve">) reguleerib </w:t>
      </w:r>
      <w:r w:rsidR="00427946" w:rsidRPr="003614F9">
        <w:t>Vastseliina Piiskopilinnuse</w:t>
      </w:r>
      <w:r w:rsidR="00B643CB" w:rsidRPr="003614F9">
        <w:t xml:space="preserve"> Sihtasutuse (edaspidi </w:t>
      </w:r>
      <w:r w:rsidR="00B643CB" w:rsidRPr="003614F9">
        <w:rPr>
          <w:i/>
          <w:iCs/>
        </w:rPr>
        <w:t xml:space="preserve">sihtasutus </w:t>
      </w:r>
      <w:r w:rsidR="00B643CB" w:rsidRPr="003614F9">
        <w:t>v</w:t>
      </w:r>
      <w:r w:rsidR="002D778B" w:rsidRPr="003614F9">
        <w:t>õ</w:t>
      </w:r>
      <w:r w:rsidR="00B643CB" w:rsidRPr="003614F9">
        <w:t xml:space="preserve">i </w:t>
      </w:r>
      <w:r w:rsidR="00B643CB" w:rsidRPr="003614F9">
        <w:rPr>
          <w:i/>
          <w:iCs/>
        </w:rPr>
        <w:t>hankija</w:t>
      </w:r>
      <w:r w:rsidR="00B643CB" w:rsidRPr="003614F9">
        <w:t xml:space="preserve">) riigihangete (edaspidi </w:t>
      </w:r>
      <w:r w:rsidR="00B643CB" w:rsidRPr="003614F9">
        <w:rPr>
          <w:i/>
          <w:iCs/>
        </w:rPr>
        <w:t>hange</w:t>
      </w:r>
      <w:r w:rsidR="00B643CB" w:rsidRPr="003614F9">
        <w:t xml:space="preserve">) planeerimist, korraldamist, hankelepingute </w:t>
      </w:r>
      <w:r w:rsidR="00DC6186" w:rsidRPr="003614F9">
        <w:t>sõlmimist</w:t>
      </w:r>
      <w:r w:rsidR="00B643CB" w:rsidRPr="003614F9">
        <w:t xml:space="preserve"> ning järelevalve</w:t>
      </w:r>
      <w:r w:rsidR="00606837" w:rsidRPr="003614F9">
        <w:t xml:space="preserve"> </w:t>
      </w:r>
      <w:r w:rsidR="00B643CB" w:rsidRPr="003614F9">
        <w:t>t</w:t>
      </w:r>
      <w:r w:rsidR="00606837" w:rsidRPr="003614F9">
        <w:t>eostamist</w:t>
      </w:r>
      <w:r w:rsidR="00B643CB" w:rsidRPr="003614F9">
        <w:t xml:space="preserve">. </w:t>
      </w:r>
    </w:p>
    <w:p w:rsidR="00B643CB" w:rsidRPr="003614F9" w:rsidRDefault="00EB36E9" w:rsidP="00C132CF">
      <w:pPr>
        <w:pStyle w:val="CM1"/>
        <w:ind w:left="567" w:hanging="567"/>
        <w:jc w:val="both"/>
      </w:pPr>
      <w:r w:rsidRPr="003614F9">
        <w:t>1.2</w:t>
      </w:r>
      <w:r w:rsidRPr="003614F9">
        <w:tab/>
      </w:r>
      <w:r w:rsidR="00606837" w:rsidRPr="003614F9">
        <w:t>Sihtasutus lähtub h</w:t>
      </w:r>
      <w:r w:rsidR="00B643CB" w:rsidRPr="003614F9">
        <w:t xml:space="preserve">angete läbiviimisel </w:t>
      </w:r>
      <w:r w:rsidR="00606837" w:rsidRPr="003614F9">
        <w:t xml:space="preserve">ja hankelepingute sõlmimisel </w:t>
      </w:r>
      <w:r w:rsidR="00B643CB" w:rsidRPr="003614F9">
        <w:t>riigihangete seadusest (edaspidi RHS)</w:t>
      </w:r>
      <w:r w:rsidR="00606837" w:rsidRPr="003614F9">
        <w:t>, seaduse alusel kehtestatud õigusaktidest ning</w:t>
      </w:r>
      <w:r w:rsidR="00B643CB" w:rsidRPr="003614F9">
        <w:t xml:space="preserve"> käesolevast korrast. </w:t>
      </w:r>
    </w:p>
    <w:p w:rsidR="00B643CB" w:rsidRPr="003614F9" w:rsidRDefault="00EB36E9" w:rsidP="00C132CF">
      <w:pPr>
        <w:pStyle w:val="CM1"/>
        <w:ind w:left="567" w:hanging="567"/>
        <w:jc w:val="both"/>
      </w:pPr>
      <w:r w:rsidRPr="003614F9">
        <w:t>1.3</w:t>
      </w:r>
      <w:r w:rsidRPr="003614F9">
        <w:tab/>
      </w:r>
      <w:r w:rsidR="00B643CB" w:rsidRPr="003614F9">
        <w:t xml:space="preserve">Korra eesmärk on tagada </w:t>
      </w:r>
      <w:r w:rsidR="00311736">
        <w:t>sihtasutuse</w:t>
      </w:r>
      <w:r w:rsidR="00B643CB" w:rsidRPr="003614F9">
        <w:t xml:space="preserve"> rahaliste vahendite läbipaistev, otstarbekas ja säästlik kasutamine ning hanke eesmärgi saavutamine m</w:t>
      </w:r>
      <w:r w:rsidR="002D778B" w:rsidRPr="003614F9">
        <w:t>õ</w:t>
      </w:r>
      <w:r w:rsidR="00B643CB" w:rsidRPr="003614F9">
        <w:t xml:space="preserve">istliku hinnaga ja olemasolevaid konkurentsitingimusi ära kasutades. </w:t>
      </w:r>
    </w:p>
    <w:p w:rsidR="00C36D3F" w:rsidRPr="003614F9" w:rsidRDefault="00C36D3F">
      <w:pPr>
        <w:pStyle w:val="Default"/>
        <w:rPr>
          <w:color w:val="auto"/>
        </w:rPr>
      </w:pPr>
    </w:p>
    <w:p w:rsidR="00B643CB" w:rsidRDefault="003B792D" w:rsidP="003B792D">
      <w:pPr>
        <w:pStyle w:val="Default"/>
        <w:tabs>
          <w:tab w:val="left" w:pos="284"/>
        </w:tabs>
        <w:rPr>
          <w:b/>
          <w:bCs/>
          <w:color w:val="auto"/>
        </w:rPr>
      </w:pPr>
      <w:r w:rsidRPr="003614F9">
        <w:rPr>
          <w:b/>
          <w:bCs/>
          <w:color w:val="auto"/>
        </w:rPr>
        <w:t>2.</w:t>
      </w:r>
      <w:r w:rsidRPr="003614F9">
        <w:rPr>
          <w:b/>
          <w:bCs/>
          <w:color w:val="auto"/>
        </w:rPr>
        <w:tab/>
        <w:t>Hangete planeerimine ja hankeplaani koostamine</w:t>
      </w:r>
    </w:p>
    <w:p w:rsidR="002013DE" w:rsidRPr="003614F9" w:rsidRDefault="002013DE" w:rsidP="003B792D">
      <w:pPr>
        <w:pStyle w:val="Default"/>
        <w:tabs>
          <w:tab w:val="left" w:pos="284"/>
        </w:tabs>
        <w:rPr>
          <w:color w:val="auto"/>
        </w:rPr>
      </w:pPr>
    </w:p>
    <w:p w:rsidR="00B643CB" w:rsidRPr="003614F9" w:rsidRDefault="003B792D" w:rsidP="003B792D">
      <w:pPr>
        <w:pStyle w:val="CM1"/>
        <w:ind w:left="567" w:hanging="567"/>
        <w:jc w:val="both"/>
      </w:pPr>
      <w:r w:rsidRPr="003614F9">
        <w:t>2.1</w:t>
      </w:r>
      <w:r w:rsidRPr="003614F9">
        <w:tab/>
      </w:r>
      <w:r w:rsidR="00B643CB" w:rsidRPr="003614F9">
        <w:t>Hankeid planeeritakse ja korraldatakse üksnes sihtasutuse n</w:t>
      </w:r>
      <w:r w:rsidR="002D778B" w:rsidRPr="003614F9">
        <w:t>õ</w:t>
      </w:r>
      <w:r w:rsidR="00B643CB" w:rsidRPr="003614F9">
        <w:t>ukogu poolt jooksvaks aastaks kinnitatud eelarvekulude raames. Kui hankelepinguga v</w:t>
      </w:r>
      <w:r w:rsidR="002D778B" w:rsidRPr="003614F9">
        <w:t>õ</w:t>
      </w:r>
      <w:r w:rsidR="00B643CB" w:rsidRPr="003614F9">
        <w:t>etakse rahalisi kulutusi n</w:t>
      </w:r>
      <w:r w:rsidR="002D778B" w:rsidRPr="003614F9">
        <w:t>õ</w:t>
      </w:r>
      <w:r w:rsidR="00B643CB" w:rsidRPr="003614F9">
        <w:t>udvaid kohustusi, mida ei ole sihtasutuse n</w:t>
      </w:r>
      <w:r w:rsidR="002D778B" w:rsidRPr="003614F9">
        <w:t>õ</w:t>
      </w:r>
      <w:r w:rsidR="00B643CB" w:rsidRPr="003614F9">
        <w:t>ukogu poolt kinnitatud jooksva aasta eelarve kuludes ette nähtud, on selleks vajalik n</w:t>
      </w:r>
      <w:r w:rsidR="002D778B" w:rsidRPr="003614F9">
        <w:t>õ</w:t>
      </w:r>
      <w:r w:rsidR="00B643CB" w:rsidRPr="003614F9">
        <w:t>ukogu eelnev n</w:t>
      </w:r>
      <w:r w:rsidR="002D778B" w:rsidRPr="003614F9">
        <w:t>õ</w:t>
      </w:r>
      <w:r w:rsidR="00B643CB" w:rsidRPr="003614F9">
        <w:t>usolek v</w:t>
      </w:r>
      <w:r w:rsidR="002D778B" w:rsidRPr="003614F9">
        <w:t>õ</w:t>
      </w:r>
      <w:r w:rsidR="00B643CB" w:rsidRPr="003614F9">
        <w:t xml:space="preserve">i eelarve muutmine. </w:t>
      </w:r>
    </w:p>
    <w:p w:rsidR="00B643CB" w:rsidRPr="003614F9" w:rsidRDefault="003B792D" w:rsidP="003B792D">
      <w:pPr>
        <w:pStyle w:val="CM1"/>
        <w:ind w:left="567" w:hanging="567"/>
        <w:jc w:val="both"/>
      </w:pPr>
      <w:r w:rsidRPr="003614F9">
        <w:t>2.2</w:t>
      </w:r>
      <w:r w:rsidRPr="003614F9">
        <w:tab/>
      </w:r>
      <w:r w:rsidR="00B643CB" w:rsidRPr="003614F9">
        <w:t xml:space="preserve">Asjade ostmine ja teenuste tellimine lepingute alusel maksumusega alates 10 000 eurot kinnitatakse </w:t>
      </w:r>
      <w:r w:rsidR="00623440">
        <w:t>nõukogu</w:t>
      </w:r>
      <w:r w:rsidR="00B643CB" w:rsidRPr="003614F9">
        <w:t xml:space="preserve"> otsusega iga-aastase hankeplaanina (edaspidi </w:t>
      </w:r>
      <w:r w:rsidR="00B643CB" w:rsidRPr="003614F9">
        <w:rPr>
          <w:i/>
          <w:iCs/>
        </w:rPr>
        <w:t>hankeplaan</w:t>
      </w:r>
      <w:r w:rsidR="00B643CB" w:rsidRPr="003614F9">
        <w:t xml:space="preserve">). Kui selliste hangete korraldamist eelarveaastal ei prognoosita, siis hankeplaani ei koostata. </w:t>
      </w:r>
    </w:p>
    <w:p w:rsidR="00B643CB" w:rsidRPr="003614F9" w:rsidRDefault="003B792D" w:rsidP="003B792D">
      <w:pPr>
        <w:pStyle w:val="CM1"/>
        <w:ind w:left="567" w:hanging="567"/>
        <w:jc w:val="both"/>
      </w:pPr>
      <w:r w:rsidRPr="003614F9">
        <w:t>2.3</w:t>
      </w:r>
      <w:r w:rsidRPr="003614F9">
        <w:tab/>
      </w:r>
      <w:r w:rsidR="00146BEE" w:rsidRPr="003614F9">
        <w:t>H</w:t>
      </w:r>
      <w:r w:rsidR="00B643CB" w:rsidRPr="003614F9">
        <w:t>ankeplaani ettevalmistamise ja koostamise eest vastuta</w:t>
      </w:r>
      <w:r w:rsidR="00146BEE" w:rsidRPr="003614F9">
        <w:t>b</w:t>
      </w:r>
      <w:r w:rsidR="00B643CB" w:rsidRPr="003614F9">
        <w:t xml:space="preserve"> </w:t>
      </w:r>
      <w:r w:rsidR="00146BEE" w:rsidRPr="003614F9">
        <w:t>juhatuse liige</w:t>
      </w:r>
      <w:r w:rsidR="00B643CB" w:rsidRPr="003614F9">
        <w:t xml:space="preserve"> (edaspidi </w:t>
      </w:r>
      <w:r w:rsidR="00B643CB" w:rsidRPr="003614F9">
        <w:rPr>
          <w:i/>
          <w:iCs/>
        </w:rPr>
        <w:t>hankeplaani koostaja</w:t>
      </w:r>
      <w:r w:rsidR="00B643CB" w:rsidRPr="003614F9">
        <w:t>), kelle ülesandeks on selgitada välja eelarveaastal sihtasutuse asjade ostmise ja teenuste tellimise vaja</w:t>
      </w:r>
      <w:r w:rsidR="00427946" w:rsidRPr="003614F9">
        <w:t xml:space="preserve">dus, hankeplaani koostamine ja </w:t>
      </w:r>
      <w:r w:rsidR="00B643CB" w:rsidRPr="003614F9">
        <w:t xml:space="preserve">täiendamine ning hankeplaani täitmise jälgimine. </w:t>
      </w:r>
    </w:p>
    <w:p w:rsidR="00B643CB" w:rsidRPr="003614F9" w:rsidRDefault="003B792D" w:rsidP="00146BEE">
      <w:pPr>
        <w:pStyle w:val="CM1"/>
        <w:tabs>
          <w:tab w:val="left" w:pos="567"/>
        </w:tabs>
        <w:jc w:val="both"/>
      </w:pPr>
      <w:r w:rsidRPr="003614F9">
        <w:t>2.4</w:t>
      </w:r>
      <w:r w:rsidRPr="003614F9">
        <w:tab/>
      </w:r>
      <w:r w:rsidR="00B643CB" w:rsidRPr="003614F9">
        <w:t xml:space="preserve">Hankeplaanis näidatakse: </w:t>
      </w:r>
    </w:p>
    <w:p w:rsidR="00B643CB" w:rsidRPr="003614F9" w:rsidRDefault="00146BEE" w:rsidP="00146BEE">
      <w:pPr>
        <w:pStyle w:val="CM2"/>
        <w:tabs>
          <w:tab w:val="left" w:pos="993"/>
        </w:tabs>
        <w:ind w:left="282"/>
        <w:jc w:val="both"/>
      </w:pPr>
      <w:r w:rsidRPr="003614F9">
        <w:t>2.4.1</w:t>
      </w:r>
      <w:r w:rsidRPr="003614F9">
        <w:tab/>
        <w:t>riigihanke nimetus</w:t>
      </w:r>
      <w:r w:rsidR="00B643CB" w:rsidRPr="003614F9">
        <w:t xml:space="preserve"> (</w:t>
      </w:r>
      <w:r w:rsidRPr="003614F9">
        <w:t>vajadusel hankeobjekti kirjeldus);</w:t>
      </w:r>
    </w:p>
    <w:p w:rsidR="00B643CB" w:rsidRPr="003614F9" w:rsidRDefault="00146BEE" w:rsidP="00146BEE">
      <w:pPr>
        <w:pStyle w:val="CM2"/>
        <w:tabs>
          <w:tab w:val="left" w:pos="993"/>
        </w:tabs>
        <w:ind w:left="282"/>
        <w:jc w:val="both"/>
      </w:pPr>
      <w:r w:rsidRPr="003614F9">
        <w:t>2.4.2</w:t>
      </w:r>
      <w:r w:rsidRPr="003614F9">
        <w:tab/>
      </w:r>
      <w:r w:rsidR="00B643CB" w:rsidRPr="003614F9">
        <w:t xml:space="preserve">hanke eeldatav maksumus (ilma käibemaksuta); </w:t>
      </w:r>
    </w:p>
    <w:p w:rsidR="00B643CB" w:rsidRPr="003614F9" w:rsidRDefault="00146BEE" w:rsidP="00146BEE">
      <w:pPr>
        <w:pStyle w:val="CM2"/>
        <w:tabs>
          <w:tab w:val="left" w:pos="993"/>
        </w:tabs>
        <w:ind w:left="282"/>
        <w:jc w:val="both"/>
      </w:pPr>
      <w:r w:rsidRPr="003614F9">
        <w:t>2.4.3</w:t>
      </w:r>
      <w:r w:rsidRPr="003614F9">
        <w:tab/>
        <w:t>e</w:t>
      </w:r>
      <w:r w:rsidR="00B643CB" w:rsidRPr="003614F9">
        <w:t xml:space="preserve">eldatav menetluse liik; </w:t>
      </w:r>
    </w:p>
    <w:p w:rsidR="00B643CB" w:rsidRPr="003614F9" w:rsidRDefault="00146BEE" w:rsidP="00146BEE">
      <w:pPr>
        <w:pStyle w:val="CM2"/>
        <w:tabs>
          <w:tab w:val="left" w:pos="993"/>
        </w:tabs>
        <w:ind w:left="282"/>
        <w:jc w:val="both"/>
      </w:pPr>
      <w:r w:rsidRPr="003614F9">
        <w:t>2.4.4</w:t>
      </w:r>
      <w:r w:rsidRPr="003614F9">
        <w:tab/>
      </w:r>
      <w:r w:rsidR="00B643CB" w:rsidRPr="003614F9">
        <w:t xml:space="preserve">eeldatav hanke algatamise aeg (kuu täpsusega); </w:t>
      </w:r>
    </w:p>
    <w:p w:rsidR="00B643CB" w:rsidRPr="003614F9" w:rsidRDefault="00311736" w:rsidP="00146BEE">
      <w:pPr>
        <w:pStyle w:val="CM2"/>
        <w:tabs>
          <w:tab w:val="left" w:pos="993"/>
        </w:tabs>
        <w:ind w:left="282"/>
        <w:jc w:val="both"/>
      </w:pPr>
      <w:r>
        <w:t>2.4.5</w:t>
      </w:r>
      <w:r>
        <w:tab/>
        <w:t>hankelepingu eeldatav täitmise aeg</w:t>
      </w:r>
      <w:r w:rsidR="00146BEE" w:rsidRPr="003614F9">
        <w:t xml:space="preserve"> </w:t>
      </w:r>
      <w:r w:rsidR="00B643CB" w:rsidRPr="003614F9">
        <w:t xml:space="preserve">(kuu täpsusega); </w:t>
      </w:r>
    </w:p>
    <w:p w:rsidR="00B643CB" w:rsidRPr="003614F9" w:rsidRDefault="00146BEE" w:rsidP="00146BEE">
      <w:pPr>
        <w:pStyle w:val="CM2"/>
        <w:tabs>
          <w:tab w:val="left" w:pos="993"/>
        </w:tabs>
        <w:ind w:left="282"/>
        <w:jc w:val="both"/>
      </w:pPr>
      <w:r w:rsidRPr="003614F9">
        <w:t>2.4.6</w:t>
      </w:r>
      <w:r w:rsidRPr="003614F9">
        <w:tab/>
      </w:r>
      <w:r w:rsidR="00B643CB" w:rsidRPr="003614F9">
        <w:t xml:space="preserve">hanke korraldamise eest vastutav isik (edaspidi </w:t>
      </w:r>
      <w:r w:rsidR="00B643CB" w:rsidRPr="003614F9">
        <w:rPr>
          <w:i/>
          <w:iCs/>
        </w:rPr>
        <w:t>hanke vastutav isik</w:t>
      </w:r>
      <w:r w:rsidRPr="003614F9">
        <w:t>).</w:t>
      </w:r>
    </w:p>
    <w:p w:rsidR="00B06940" w:rsidRPr="003614F9" w:rsidRDefault="00B06940" w:rsidP="00B06940">
      <w:pPr>
        <w:pStyle w:val="Default"/>
        <w:rPr>
          <w:color w:val="auto"/>
        </w:rPr>
      </w:pPr>
    </w:p>
    <w:p w:rsidR="00B643CB" w:rsidRDefault="00DC4381" w:rsidP="00DC4381">
      <w:pPr>
        <w:pStyle w:val="Default"/>
        <w:tabs>
          <w:tab w:val="left" w:pos="567"/>
        </w:tabs>
        <w:rPr>
          <w:b/>
          <w:bCs/>
          <w:color w:val="auto"/>
        </w:rPr>
      </w:pPr>
      <w:r w:rsidRPr="003614F9">
        <w:rPr>
          <w:b/>
          <w:bCs/>
          <w:color w:val="auto"/>
        </w:rPr>
        <w:t>3.</w:t>
      </w:r>
      <w:r w:rsidRPr="003614F9">
        <w:rPr>
          <w:b/>
          <w:bCs/>
          <w:color w:val="auto"/>
        </w:rPr>
        <w:tab/>
      </w:r>
      <w:r w:rsidR="003124A7" w:rsidRPr="003614F9">
        <w:rPr>
          <w:b/>
          <w:bCs/>
          <w:color w:val="auto"/>
        </w:rPr>
        <w:t xml:space="preserve">Hanke </w:t>
      </w:r>
      <w:r w:rsidR="009D7A42" w:rsidRPr="003614F9">
        <w:rPr>
          <w:b/>
          <w:bCs/>
          <w:color w:val="auto"/>
        </w:rPr>
        <w:t xml:space="preserve">eest </w:t>
      </w:r>
      <w:r w:rsidRPr="003614F9">
        <w:rPr>
          <w:b/>
          <w:bCs/>
          <w:color w:val="auto"/>
        </w:rPr>
        <w:t>vastutav isik</w:t>
      </w:r>
    </w:p>
    <w:p w:rsidR="002013DE" w:rsidRPr="003614F9" w:rsidRDefault="002013DE" w:rsidP="00DC4381">
      <w:pPr>
        <w:pStyle w:val="Default"/>
        <w:tabs>
          <w:tab w:val="left" w:pos="567"/>
        </w:tabs>
        <w:rPr>
          <w:color w:val="auto"/>
        </w:rPr>
      </w:pPr>
    </w:p>
    <w:p w:rsidR="00B643CB" w:rsidRPr="003614F9" w:rsidRDefault="00DC4381" w:rsidP="003124A7">
      <w:pPr>
        <w:pStyle w:val="CM1"/>
        <w:ind w:left="567" w:hanging="567"/>
        <w:jc w:val="both"/>
      </w:pPr>
      <w:r w:rsidRPr="003614F9">
        <w:t>3.1</w:t>
      </w:r>
      <w:r w:rsidRPr="003614F9">
        <w:tab/>
      </w:r>
      <w:r w:rsidR="00B643CB" w:rsidRPr="003614F9">
        <w:t xml:space="preserve">Hanke </w:t>
      </w:r>
      <w:r w:rsidR="009D7A42" w:rsidRPr="003614F9">
        <w:t xml:space="preserve">eest </w:t>
      </w:r>
      <w:r w:rsidR="00B643CB" w:rsidRPr="003614F9">
        <w:t>vastutavaks isikuks on hanke korraldamise eest vastutav sihtasutuse töötaja, kelle tööülesannete täitmine eeldab asjade ostu v</w:t>
      </w:r>
      <w:r w:rsidR="002D778B" w:rsidRPr="003614F9">
        <w:t>õ</w:t>
      </w:r>
      <w:r w:rsidR="00B643CB" w:rsidRPr="003614F9">
        <w:t xml:space="preserve">i teenuste tellimist. </w:t>
      </w:r>
    </w:p>
    <w:p w:rsidR="00B643CB" w:rsidRPr="003614F9" w:rsidRDefault="00DC4381" w:rsidP="003124A7">
      <w:pPr>
        <w:pStyle w:val="CM1"/>
        <w:tabs>
          <w:tab w:val="left" w:pos="567"/>
        </w:tabs>
        <w:jc w:val="both"/>
      </w:pPr>
      <w:r w:rsidRPr="003614F9">
        <w:t>3.2</w:t>
      </w:r>
      <w:r w:rsidRPr="003614F9">
        <w:tab/>
      </w:r>
      <w:r w:rsidR="00B643CB" w:rsidRPr="003614F9">
        <w:t xml:space="preserve">Hanke </w:t>
      </w:r>
      <w:r w:rsidR="00D32F53">
        <w:t xml:space="preserve">eest </w:t>
      </w:r>
      <w:r w:rsidR="00B643CB" w:rsidRPr="003614F9">
        <w:t>vastutava isiku ülesanneteks on koosk</w:t>
      </w:r>
      <w:r w:rsidR="002D778B" w:rsidRPr="003614F9">
        <w:t>õ</w:t>
      </w:r>
      <w:r w:rsidR="00B643CB" w:rsidRPr="003614F9">
        <w:t xml:space="preserve">las RHSi ja korraga muu hulgas: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3.2.1</w:t>
      </w:r>
      <w:r w:rsidRPr="003614F9">
        <w:tab/>
      </w:r>
      <w:r w:rsidR="00B643CB" w:rsidRPr="003614F9">
        <w:t xml:space="preserve">hanke korraldamiseks vajalike toimingute läbiviimine, sh vajadusel hanke eeldatava maksumuse määramiseks turu-uuringu läbiviimine; </w:t>
      </w:r>
    </w:p>
    <w:p w:rsidR="00B643CB" w:rsidRDefault="00DC4381" w:rsidP="00DC4381">
      <w:pPr>
        <w:pStyle w:val="CM2"/>
        <w:ind w:left="1134" w:hanging="852"/>
        <w:jc w:val="both"/>
      </w:pPr>
      <w:r w:rsidRPr="003614F9">
        <w:t>3.2.2</w:t>
      </w:r>
      <w:r w:rsidRPr="003614F9">
        <w:tab/>
      </w:r>
      <w:r w:rsidR="00B643CB" w:rsidRPr="003614F9">
        <w:t>hanke objekti selge ja p</w:t>
      </w:r>
      <w:r w:rsidR="002D778B" w:rsidRPr="003614F9">
        <w:t>õ</w:t>
      </w:r>
      <w:r w:rsidR="00B643CB" w:rsidRPr="003614F9">
        <w:t xml:space="preserve">hjalik määratlemine, vajadusel kvalifitseerimistingimuste, hindamiskriteeriumite ja tehnilise kirjelduse koostamise ning vajadusel nende muudatuste koostamise korraldamine; </w:t>
      </w:r>
    </w:p>
    <w:p w:rsidR="002013DE" w:rsidRPr="002013DE" w:rsidRDefault="002013DE" w:rsidP="002013DE">
      <w:pPr>
        <w:pStyle w:val="Default"/>
      </w:pP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3.2.3</w:t>
      </w:r>
      <w:r w:rsidRPr="003614F9">
        <w:tab/>
      </w:r>
      <w:r w:rsidR="00B643CB" w:rsidRPr="003614F9">
        <w:t>hanketeates ja/v</w:t>
      </w:r>
      <w:r w:rsidR="002D778B" w:rsidRPr="003614F9">
        <w:t>õ</w:t>
      </w:r>
      <w:r w:rsidR="00B643CB" w:rsidRPr="003614F9">
        <w:t xml:space="preserve">i hankedokumentides sätestatud tingimuste osas esitatud </w:t>
      </w:r>
      <w:r w:rsidR="00444DC4">
        <w:t>selgitustaotluste vastuste ette</w:t>
      </w:r>
      <w:r w:rsidR="00B643CB" w:rsidRPr="003614F9">
        <w:t xml:space="preserve">valmistamine;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3.2.4</w:t>
      </w:r>
      <w:r w:rsidRPr="003614F9">
        <w:tab/>
      </w:r>
      <w:r w:rsidR="00B643CB" w:rsidRPr="003614F9">
        <w:t xml:space="preserve">hankeotsuste tegemiseks vajalike andmete esitamine;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3.2.5</w:t>
      </w:r>
      <w:r w:rsidRPr="003614F9">
        <w:tab/>
      </w:r>
      <w:r w:rsidR="00B643CB" w:rsidRPr="003614F9">
        <w:t>hankemenetlust kajastavate protokollide koostamine v</w:t>
      </w:r>
      <w:r w:rsidR="002D778B" w:rsidRPr="003614F9">
        <w:t>õ</w:t>
      </w:r>
      <w:r w:rsidR="00B643CB" w:rsidRPr="003614F9">
        <w:t xml:space="preserve">i koostamise korraldamine;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3.2.6</w:t>
      </w:r>
      <w:r w:rsidRPr="003614F9">
        <w:tab/>
      </w:r>
      <w:r w:rsidR="00B643CB" w:rsidRPr="003614F9">
        <w:t xml:space="preserve">taotlejatega peetava dialoogi ja pakkujatega peetavate läbirääkimiste juhtimine, dialoogi ja läbirääkimiste käiku kajastavate protokollide allkirjastamine;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3.2.7</w:t>
      </w:r>
      <w:r w:rsidRPr="003614F9">
        <w:tab/>
      </w:r>
      <w:r w:rsidR="00B643CB" w:rsidRPr="003614F9">
        <w:t>k</w:t>
      </w:r>
      <w:r w:rsidR="002D778B" w:rsidRPr="003614F9">
        <w:t>õ</w:t>
      </w:r>
      <w:r w:rsidR="00B643CB" w:rsidRPr="003614F9">
        <w:t>rvaldamise aluste kontrollimise ja pakkuja kvalifitseerimise, pakkumuste vastavaks tunnistamise, hindamise ja majanduslikult soodsa</w:t>
      </w:r>
      <w:r w:rsidR="00427946" w:rsidRPr="003614F9">
        <w:t xml:space="preserve">ima pakkumuse väljaselgitamise </w:t>
      </w:r>
      <w:r w:rsidR="00B643CB" w:rsidRPr="003614F9">
        <w:t xml:space="preserve">juhtimine; </w:t>
      </w:r>
    </w:p>
    <w:p w:rsidR="00B643CB" w:rsidRPr="003614F9" w:rsidRDefault="00DC4381" w:rsidP="00DC4381">
      <w:pPr>
        <w:pStyle w:val="CM2"/>
        <w:ind w:left="1134" w:hanging="852"/>
        <w:jc w:val="both"/>
      </w:pPr>
      <w:r w:rsidRPr="003614F9">
        <w:t>3.2.8</w:t>
      </w:r>
      <w:r w:rsidRPr="003614F9">
        <w:tab/>
      </w:r>
      <w:r w:rsidR="00B643CB" w:rsidRPr="003614F9">
        <w:t>lepingu s</w:t>
      </w:r>
      <w:r w:rsidR="002D778B" w:rsidRPr="003614F9">
        <w:t>õ</w:t>
      </w:r>
      <w:r w:rsidR="00B643CB" w:rsidRPr="003614F9">
        <w:t xml:space="preserve">lmimise korraldamine ja lepingu korrektse täitmise jälgimine. </w:t>
      </w:r>
    </w:p>
    <w:p w:rsidR="00B643CB" w:rsidRPr="003614F9" w:rsidRDefault="00DC4381" w:rsidP="003124A7">
      <w:pPr>
        <w:pStyle w:val="CM1"/>
        <w:ind w:left="567" w:hanging="567"/>
        <w:jc w:val="both"/>
      </w:pPr>
      <w:r w:rsidRPr="003614F9">
        <w:t>3.3</w:t>
      </w:r>
      <w:r w:rsidRPr="003614F9">
        <w:tab/>
      </w:r>
      <w:r w:rsidR="00B643CB" w:rsidRPr="003614F9">
        <w:t>Hangete läbiviimise dokumentatsioon säilitatakse e-menetluse korral riigihangete registris v</w:t>
      </w:r>
      <w:r w:rsidR="002D778B" w:rsidRPr="003614F9">
        <w:t>õ</w:t>
      </w:r>
      <w:r w:rsidR="00B643CB" w:rsidRPr="003614F9">
        <w:t xml:space="preserve">i vastavas kaustas sihtasutuse dokumendihaldussüsteemis (edaspidi </w:t>
      </w:r>
      <w:r w:rsidR="00B643CB" w:rsidRPr="003614F9">
        <w:rPr>
          <w:i/>
          <w:iCs/>
        </w:rPr>
        <w:t>DHS</w:t>
      </w:r>
      <w:r w:rsidR="00B643CB" w:rsidRPr="003614F9">
        <w:t xml:space="preserve">). </w:t>
      </w:r>
    </w:p>
    <w:p w:rsidR="00B643CB" w:rsidRPr="003614F9" w:rsidRDefault="00DC4381" w:rsidP="003124A7">
      <w:pPr>
        <w:pStyle w:val="CM1"/>
        <w:ind w:left="567" w:hanging="567"/>
        <w:jc w:val="both"/>
      </w:pPr>
      <w:r w:rsidRPr="003614F9">
        <w:t>3.4</w:t>
      </w:r>
      <w:r w:rsidRPr="003614F9">
        <w:tab/>
      </w:r>
      <w:r w:rsidR="00B643CB" w:rsidRPr="003614F9">
        <w:t>Juhul kui hankeplaani koostaja v</w:t>
      </w:r>
      <w:r w:rsidR="002D778B" w:rsidRPr="003614F9">
        <w:t>õ</w:t>
      </w:r>
      <w:r w:rsidR="00B643CB" w:rsidRPr="003614F9">
        <w:t xml:space="preserve">i hanke </w:t>
      </w:r>
      <w:r w:rsidR="00444DC4">
        <w:t xml:space="preserve">eest </w:t>
      </w:r>
      <w:r w:rsidR="00B643CB" w:rsidRPr="003614F9">
        <w:t xml:space="preserve">vastutav isik on ühtlasi ka sihtasutuse töötaja, kellel korrast tulenevalt on </w:t>
      </w:r>
      <w:r w:rsidR="002D778B" w:rsidRPr="003614F9">
        <w:t>õ</w:t>
      </w:r>
      <w:r w:rsidR="00B643CB" w:rsidRPr="003614F9">
        <w:t>igus koosk</w:t>
      </w:r>
      <w:r w:rsidR="002D778B" w:rsidRPr="003614F9">
        <w:t>õ</w:t>
      </w:r>
      <w:r w:rsidR="00B643CB" w:rsidRPr="003614F9">
        <w:t>lastada hankega seotud toiminguid/dokumente v</w:t>
      </w:r>
      <w:r w:rsidR="002D778B" w:rsidRPr="003614F9">
        <w:t>õ</w:t>
      </w:r>
      <w:r w:rsidR="00B643CB" w:rsidRPr="003614F9">
        <w:t xml:space="preserve">i kontrollida nende </w:t>
      </w:r>
      <w:r w:rsidR="002D778B" w:rsidRPr="003614F9">
        <w:t>õ</w:t>
      </w:r>
      <w:r w:rsidR="00B643CB" w:rsidRPr="003614F9">
        <w:t>igsust, siis ei tohi kontrolli teostav isik ühtida hankeplaani koostaja v</w:t>
      </w:r>
      <w:r w:rsidR="002D778B" w:rsidRPr="003614F9">
        <w:t>õ</w:t>
      </w:r>
      <w:r w:rsidR="00427946" w:rsidRPr="003614F9">
        <w:t xml:space="preserve">i </w:t>
      </w:r>
      <w:r w:rsidR="00B643CB" w:rsidRPr="003614F9">
        <w:t xml:space="preserve">hanke </w:t>
      </w:r>
      <w:r w:rsidR="00D7795B">
        <w:t xml:space="preserve">eest </w:t>
      </w:r>
      <w:r w:rsidR="00B643CB" w:rsidRPr="003614F9">
        <w:t xml:space="preserve">vastutava isikuga. </w:t>
      </w:r>
    </w:p>
    <w:p w:rsidR="003B792D" w:rsidRPr="003614F9" w:rsidRDefault="003B792D" w:rsidP="00AE5777">
      <w:pPr>
        <w:pStyle w:val="Default"/>
        <w:tabs>
          <w:tab w:val="left" w:pos="426"/>
        </w:tabs>
        <w:rPr>
          <w:b/>
          <w:bCs/>
          <w:color w:val="auto"/>
        </w:rPr>
      </w:pPr>
    </w:p>
    <w:p w:rsidR="00B643CB" w:rsidRDefault="00AE5777" w:rsidP="00AE5777">
      <w:pPr>
        <w:pStyle w:val="Default"/>
        <w:tabs>
          <w:tab w:val="left" w:pos="426"/>
        </w:tabs>
        <w:rPr>
          <w:b/>
          <w:bCs/>
          <w:color w:val="auto"/>
        </w:rPr>
      </w:pPr>
      <w:r w:rsidRPr="003614F9">
        <w:rPr>
          <w:b/>
          <w:bCs/>
          <w:color w:val="auto"/>
        </w:rPr>
        <w:t>4.</w:t>
      </w:r>
      <w:r w:rsidRPr="003614F9">
        <w:rPr>
          <w:b/>
          <w:bCs/>
          <w:color w:val="auto"/>
        </w:rPr>
        <w:tab/>
      </w:r>
      <w:r w:rsidR="00AE2C5B" w:rsidRPr="003614F9">
        <w:rPr>
          <w:b/>
          <w:bCs/>
          <w:color w:val="auto"/>
        </w:rPr>
        <w:t>Otseost</w:t>
      </w:r>
    </w:p>
    <w:p w:rsidR="002013DE" w:rsidRPr="003614F9" w:rsidRDefault="002013DE" w:rsidP="00AE5777">
      <w:pPr>
        <w:pStyle w:val="Default"/>
        <w:tabs>
          <w:tab w:val="left" w:pos="426"/>
        </w:tabs>
        <w:rPr>
          <w:b/>
          <w:bCs/>
          <w:color w:val="auto"/>
        </w:rPr>
      </w:pPr>
    </w:p>
    <w:p w:rsidR="00AE2C5B" w:rsidRPr="003614F9" w:rsidRDefault="00AE2C5B" w:rsidP="00AE5777">
      <w:pPr>
        <w:pStyle w:val="Default"/>
        <w:ind w:left="567" w:hanging="567"/>
        <w:jc w:val="both"/>
        <w:rPr>
          <w:color w:val="auto"/>
        </w:rPr>
      </w:pPr>
      <w:r w:rsidRPr="003614F9">
        <w:rPr>
          <w:color w:val="auto"/>
        </w:rPr>
        <w:t>4.1</w:t>
      </w:r>
      <w:r w:rsidRPr="003614F9">
        <w:rPr>
          <w:color w:val="auto"/>
        </w:rPr>
        <w:tab/>
        <w:t>Alla 2000 euro (ilma käibemaksuta) maksva riigihanke puhul kohaldatakse RHS §-s 3 sätestatud üldpõhimõtteid selliselt, et ostu teostamise protsess toimuks võimalikult efektiivselt, ehk Hankijale kaasneks võimalikult väike aja-, raha- ja tööjõukulu. See tähendab, et kui ilma pakkumusi võrdlemata suudetakse hanke tulemus saavutada mõistliku hinna ja kvaliteedi suhtega, siis ei ole kohustust käesolevas korras sätestatud nõudeid järgida.</w:t>
      </w:r>
    </w:p>
    <w:p w:rsidR="00AE2C5B" w:rsidRPr="003614F9" w:rsidRDefault="00AE2C5B" w:rsidP="00AE5777">
      <w:pPr>
        <w:pStyle w:val="Default"/>
        <w:ind w:left="567" w:hanging="567"/>
        <w:jc w:val="both"/>
        <w:rPr>
          <w:color w:val="auto"/>
        </w:rPr>
      </w:pPr>
      <w:r w:rsidRPr="003614F9">
        <w:rPr>
          <w:color w:val="auto"/>
        </w:rPr>
        <w:t>4.2</w:t>
      </w:r>
      <w:r w:rsidRPr="003614F9">
        <w:rPr>
          <w:color w:val="auto"/>
        </w:rPr>
        <w:tab/>
        <w:t>Hankija otseostu läbiviimise, vajadusel kirjaliku lepingu sõlmimise ja lepingu täitmise järelvalvet korraldab ostu ettevalmistav isik.</w:t>
      </w:r>
    </w:p>
    <w:p w:rsidR="00AE2C5B" w:rsidRPr="003614F9" w:rsidRDefault="00AE2C5B" w:rsidP="00AE2C5B">
      <w:pPr>
        <w:pStyle w:val="Default"/>
        <w:rPr>
          <w:color w:val="auto"/>
        </w:rPr>
      </w:pPr>
    </w:p>
    <w:p w:rsidR="00AE2C5B" w:rsidRDefault="00AE5777" w:rsidP="00AE5777">
      <w:pPr>
        <w:pStyle w:val="Default"/>
        <w:tabs>
          <w:tab w:val="left" w:pos="426"/>
        </w:tabs>
        <w:rPr>
          <w:b/>
          <w:color w:val="auto"/>
        </w:rPr>
      </w:pPr>
      <w:r w:rsidRPr="003614F9">
        <w:rPr>
          <w:b/>
          <w:color w:val="auto"/>
        </w:rPr>
        <w:t>5.</w:t>
      </w:r>
      <w:r w:rsidRPr="003614F9">
        <w:rPr>
          <w:b/>
          <w:color w:val="auto"/>
        </w:rPr>
        <w:tab/>
      </w:r>
      <w:r w:rsidR="00AE2C5B" w:rsidRPr="003614F9">
        <w:rPr>
          <w:b/>
          <w:color w:val="auto"/>
        </w:rPr>
        <w:t>Väikehange</w:t>
      </w:r>
    </w:p>
    <w:p w:rsidR="002013DE" w:rsidRPr="003614F9" w:rsidRDefault="002013DE" w:rsidP="00AE5777">
      <w:pPr>
        <w:pStyle w:val="Default"/>
        <w:tabs>
          <w:tab w:val="left" w:pos="426"/>
        </w:tabs>
        <w:rPr>
          <w:b/>
          <w:color w:val="auto"/>
        </w:rPr>
      </w:pPr>
    </w:p>
    <w:p w:rsidR="00AE2C5B" w:rsidRPr="001F0582" w:rsidRDefault="00AE5777" w:rsidP="00AE5777">
      <w:pPr>
        <w:pStyle w:val="Default"/>
        <w:ind w:left="567" w:hanging="567"/>
        <w:jc w:val="both"/>
        <w:rPr>
          <w:color w:val="auto"/>
        </w:rPr>
      </w:pPr>
      <w:r w:rsidRPr="001F0582">
        <w:rPr>
          <w:color w:val="auto"/>
        </w:rPr>
        <w:t>5.1</w:t>
      </w:r>
      <w:r w:rsidRPr="001F0582">
        <w:rPr>
          <w:color w:val="auto"/>
        </w:rPr>
        <w:tab/>
      </w:r>
      <w:r w:rsidR="00AE2C5B" w:rsidRPr="001F0582">
        <w:rPr>
          <w:color w:val="auto"/>
        </w:rPr>
        <w:t xml:space="preserve">Väikehange on riigihange, mille hankelepingu eeldatav maksumus ilma käibemaksuta on asjade ja teenuste puhul vähemalt 2000 eurot, kuid väiksem kui </w:t>
      </w:r>
      <w:r w:rsidR="00EE3408" w:rsidRPr="001F0582">
        <w:rPr>
          <w:color w:val="auto"/>
        </w:rPr>
        <w:t>3</w:t>
      </w:r>
      <w:r w:rsidR="00AE2C5B" w:rsidRPr="001F0582">
        <w:rPr>
          <w:color w:val="auto"/>
        </w:rPr>
        <w:t>0 000 eurot ja ehitustööde puhul vähemal</w:t>
      </w:r>
      <w:r w:rsidR="00EE3408" w:rsidRPr="001F0582">
        <w:rPr>
          <w:color w:val="auto"/>
        </w:rPr>
        <w:t>t 2000 eurot, kuid väiksem kui 6</w:t>
      </w:r>
      <w:r w:rsidR="00AE2C5B" w:rsidRPr="001F0582">
        <w:rPr>
          <w:color w:val="auto"/>
        </w:rPr>
        <w:t>0 000 eurot.</w:t>
      </w:r>
    </w:p>
    <w:p w:rsidR="00AE2C5B" w:rsidRPr="003614F9" w:rsidRDefault="00AE5777" w:rsidP="00AE5777">
      <w:pPr>
        <w:pStyle w:val="Default"/>
        <w:ind w:left="567" w:hanging="567"/>
        <w:jc w:val="both"/>
        <w:rPr>
          <w:color w:val="auto"/>
        </w:rPr>
      </w:pPr>
      <w:r w:rsidRPr="003614F9">
        <w:rPr>
          <w:color w:val="auto"/>
        </w:rPr>
        <w:t>5.2</w:t>
      </w:r>
      <w:r w:rsidRPr="003614F9">
        <w:rPr>
          <w:color w:val="auto"/>
        </w:rPr>
        <w:tab/>
        <w:t>V</w:t>
      </w:r>
      <w:r w:rsidR="00AE2C5B" w:rsidRPr="003614F9">
        <w:rPr>
          <w:color w:val="auto"/>
        </w:rPr>
        <w:t xml:space="preserve">äikehanke läbiviimise, vajadusel kirjaliku lepingu sõlmimise ja lepingu täitmise järelvalvet korraldab </w:t>
      </w:r>
      <w:r w:rsidR="003371E3">
        <w:rPr>
          <w:color w:val="auto"/>
        </w:rPr>
        <w:t>hanke eest vastutav</w:t>
      </w:r>
      <w:r w:rsidR="00AE2C5B" w:rsidRPr="003614F9">
        <w:rPr>
          <w:color w:val="auto"/>
        </w:rPr>
        <w:t xml:space="preserve"> isik.</w:t>
      </w:r>
    </w:p>
    <w:p w:rsidR="00AE2C5B" w:rsidRPr="003614F9" w:rsidRDefault="00AE5777" w:rsidP="00AE5777">
      <w:pPr>
        <w:pStyle w:val="Default"/>
        <w:ind w:left="567" w:hanging="567"/>
        <w:rPr>
          <w:color w:val="auto"/>
        </w:rPr>
      </w:pPr>
      <w:r w:rsidRPr="003614F9">
        <w:rPr>
          <w:color w:val="auto"/>
        </w:rPr>
        <w:t>5.3</w:t>
      </w:r>
      <w:r w:rsidRPr="003614F9">
        <w:rPr>
          <w:color w:val="auto"/>
        </w:rPr>
        <w:tab/>
      </w:r>
      <w:r w:rsidR="00AE2C5B" w:rsidRPr="003614F9">
        <w:rPr>
          <w:color w:val="auto"/>
        </w:rPr>
        <w:t>Väikehanke läbiviimisel peab järgima järgmiseid reegleid:</w:t>
      </w:r>
    </w:p>
    <w:p w:rsidR="00AE2C5B" w:rsidRPr="003614F9" w:rsidRDefault="00AE5777" w:rsidP="00AE5777">
      <w:pPr>
        <w:pStyle w:val="Default"/>
        <w:ind w:left="993" w:hanging="709"/>
        <w:jc w:val="both"/>
        <w:rPr>
          <w:color w:val="auto"/>
        </w:rPr>
      </w:pPr>
      <w:r w:rsidRPr="003614F9">
        <w:rPr>
          <w:color w:val="auto"/>
        </w:rPr>
        <w:t>5.3.1</w:t>
      </w:r>
      <w:r w:rsidRPr="003614F9">
        <w:rPr>
          <w:color w:val="auto"/>
        </w:rPr>
        <w:tab/>
      </w:r>
      <w:r w:rsidR="00AE2C5B" w:rsidRPr="003614F9">
        <w:rPr>
          <w:color w:val="auto"/>
        </w:rPr>
        <w:t>tagatakse RHS §-s 3 sätestatud üldpõhimõtetest kinnipidamine, sealhulgas peab riigihanke eesmärgi saavutama mõistliku hinnaga, tagades konkurentsi korral erinevate pakkumuste võrdlemise teel parima võimaliku hinna ja kvaliteedi suhte;</w:t>
      </w:r>
    </w:p>
    <w:p w:rsidR="00AE2C5B" w:rsidRPr="003614F9" w:rsidRDefault="00AE5777" w:rsidP="00AE5777">
      <w:pPr>
        <w:pStyle w:val="Default"/>
        <w:ind w:left="993" w:hanging="709"/>
        <w:jc w:val="both"/>
        <w:rPr>
          <w:color w:val="auto"/>
        </w:rPr>
      </w:pPr>
      <w:r w:rsidRPr="003614F9">
        <w:rPr>
          <w:color w:val="auto"/>
        </w:rPr>
        <w:t>5.3.2</w:t>
      </w:r>
      <w:r w:rsidRPr="003614F9">
        <w:rPr>
          <w:color w:val="auto"/>
        </w:rPr>
        <w:tab/>
      </w:r>
      <w:r w:rsidR="00AE2C5B" w:rsidRPr="003614F9">
        <w:rPr>
          <w:color w:val="auto"/>
        </w:rPr>
        <w:t xml:space="preserve">tagatakse hankimise protsessi dokumenteerimine. Dokumentatsioon peab sisaldama </w:t>
      </w:r>
      <w:r w:rsidR="00B06940" w:rsidRPr="003614F9">
        <w:rPr>
          <w:color w:val="auto"/>
        </w:rPr>
        <w:t xml:space="preserve">võimalusel </w:t>
      </w:r>
      <w:r w:rsidR="00AE2C5B" w:rsidRPr="003614F9">
        <w:rPr>
          <w:color w:val="auto"/>
        </w:rPr>
        <w:t xml:space="preserve">vähemalt </w:t>
      </w:r>
      <w:r w:rsidR="00B06940" w:rsidRPr="003614F9">
        <w:rPr>
          <w:color w:val="auto"/>
        </w:rPr>
        <w:t>kolme pakkumust</w:t>
      </w:r>
      <w:r w:rsidR="00AE2C5B" w:rsidRPr="003614F9">
        <w:rPr>
          <w:color w:val="auto"/>
        </w:rPr>
        <w:t xml:space="preserve"> ja selgitus</w:t>
      </w:r>
      <w:r w:rsidR="00B06940" w:rsidRPr="003614F9">
        <w:rPr>
          <w:color w:val="auto"/>
        </w:rPr>
        <w:t>i</w:t>
      </w:r>
      <w:r w:rsidR="00AE2C5B" w:rsidRPr="003614F9">
        <w:rPr>
          <w:color w:val="auto"/>
        </w:rPr>
        <w:t>, kus on fikseeritud konkreetse pakkumuse valiku põhjendus või põhjendus, miks pakkumusi ei võetud. Dokumentatsioon säilitatakse vastavas riigihangete kaustas;</w:t>
      </w:r>
    </w:p>
    <w:p w:rsidR="00B643CB" w:rsidRPr="003614F9" w:rsidRDefault="00AE5777" w:rsidP="00AE5777">
      <w:pPr>
        <w:pStyle w:val="Default"/>
        <w:ind w:left="993" w:hanging="709"/>
        <w:jc w:val="both"/>
        <w:rPr>
          <w:color w:val="auto"/>
        </w:rPr>
      </w:pPr>
      <w:r w:rsidRPr="003614F9">
        <w:rPr>
          <w:color w:val="auto"/>
        </w:rPr>
        <w:t>5.3.3</w:t>
      </w:r>
      <w:r w:rsidRPr="003614F9">
        <w:rPr>
          <w:color w:val="auto"/>
        </w:rPr>
        <w:tab/>
      </w:r>
      <w:r w:rsidR="00AE2C5B" w:rsidRPr="003614F9">
        <w:rPr>
          <w:color w:val="auto"/>
        </w:rPr>
        <w:t>tagatakse, et lepingute muutmisel ei rikutaks RHS-s sätestatud korda, sealhulgas ei võetaks lepingu raames täiendavaid rahalisi kohutusi, mis suurendaksid lepingu eeldatavat maksumust üle väikehanke ülemmäära.</w:t>
      </w:r>
    </w:p>
    <w:p w:rsidR="00AE2C5B" w:rsidRPr="009D4665" w:rsidRDefault="00AE2C5B">
      <w:pPr>
        <w:pStyle w:val="Default"/>
        <w:rPr>
          <w:b/>
          <w:bCs/>
          <w:color w:val="auto"/>
        </w:rPr>
      </w:pPr>
    </w:p>
    <w:p w:rsidR="00B643CB" w:rsidRDefault="009D7A42" w:rsidP="009D7A42">
      <w:pPr>
        <w:pStyle w:val="Default"/>
        <w:tabs>
          <w:tab w:val="left" w:pos="284"/>
        </w:tabs>
        <w:rPr>
          <w:b/>
          <w:bCs/>
          <w:color w:val="auto"/>
        </w:rPr>
      </w:pPr>
      <w:r w:rsidRPr="009D4665">
        <w:rPr>
          <w:b/>
          <w:bCs/>
          <w:color w:val="auto"/>
        </w:rPr>
        <w:t>6.</w:t>
      </w:r>
      <w:r w:rsidRPr="009D4665">
        <w:rPr>
          <w:b/>
          <w:bCs/>
          <w:color w:val="auto"/>
        </w:rPr>
        <w:tab/>
      </w:r>
      <w:r w:rsidR="00B643CB" w:rsidRPr="009D4665">
        <w:rPr>
          <w:b/>
          <w:bCs/>
          <w:color w:val="auto"/>
        </w:rPr>
        <w:t xml:space="preserve">Lihtsustatud korras </w:t>
      </w:r>
      <w:r w:rsidR="004A1B60" w:rsidRPr="009D4665">
        <w:rPr>
          <w:b/>
          <w:bCs/>
          <w:color w:val="auto"/>
        </w:rPr>
        <w:t>hangitavad</w:t>
      </w:r>
      <w:r w:rsidR="002013DE">
        <w:rPr>
          <w:b/>
          <w:bCs/>
          <w:color w:val="auto"/>
        </w:rPr>
        <w:t xml:space="preserve"> teenused</w:t>
      </w:r>
    </w:p>
    <w:p w:rsidR="002013DE" w:rsidRPr="009D4665" w:rsidRDefault="002013DE" w:rsidP="009D7A42">
      <w:pPr>
        <w:pStyle w:val="Default"/>
        <w:tabs>
          <w:tab w:val="left" w:pos="284"/>
        </w:tabs>
        <w:rPr>
          <w:color w:val="auto"/>
        </w:rPr>
      </w:pPr>
    </w:p>
    <w:p w:rsidR="00FF1756" w:rsidRPr="009D4665" w:rsidRDefault="009D7A42" w:rsidP="00FF1756">
      <w:pPr>
        <w:pStyle w:val="CM1"/>
        <w:ind w:left="567" w:hanging="567"/>
        <w:jc w:val="both"/>
      </w:pPr>
      <w:r w:rsidRPr="009D4665">
        <w:t>6.1</w:t>
      </w:r>
      <w:r w:rsidRPr="009D4665">
        <w:tab/>
      </w:r>
      <w:r w:rsidR="00FF1756" w:rsidRPr="009D4665">
        <w:t xml:space="preserve">Lihtsustatud korras hangitavate teenuste hange on riigihange, mille hankelepingu objekti moodustavad rohkem kui 50 protsendi maksumuse ulatuses Euroopa Komisjoni määruse </w:t>
      </w:r>
      <w:r w:rsidR="00FF1756" w:rsidRPr="009D4665">
        <w:lastRenderedPageBreak/>
        <w:t>(EÜ) nr 213/2008 VII lisas nimetatud teenused.</w:t>
      </w:r>
    </w:p>
    <w:p w:rsidR="00FF1756" w:rsidRPr="009D4665" w:rsidRDefault="00584041" w:rsidP="002013DE">
      <w:pPr>
        <w:pStyle w:val="CM1"/>
        <w:ind w:left="567" w:hanging="567"/>
        <w:jc w:val="both"/>
      </w:pPr>
      <w:r w:rsidRPr="009D4665">
        <w:t>6.2</w:t>
      </w:r>
      <w:r w:rsidRPr="009D4665">
        <w:tab/>
      </w:r>
      <w:r w:rsidR="00FF1756" w:rsidRPr="009D4665">
        <w:t>Lihtsustatud korras hangitava teenuste</w:t>
      </w:r>
      <w:r w:rsidRPr="009D4665">
        <w:t xml:space="preserve"> </w:t>
      </w:r>
      <w:r w:rsidR="00FF1756" w:rsidRPr="009D4665">
        <w:t xml:space="preserve">hanke läbiviimise ja lepingu sõlmimise korraldab hanke eest vastutav isik, kes määratakse hankeplaaniga või </w:t>
      </w:r>
      <w:r w:rsidR="0048374E" w:rsidRPr="009D4665">
        <w:t>juhatuse liige.</w:t>
      </w:r>
    </w:p>
    <w:p w:rsidR="00FF1756" w:rsidRPr="009D4665" w:rsidRDefault="00584041" w:rsidP="00FF1756">
      <w:pPr>
        <w:pStyle w:val="CM1"/>
        <w:ind w:left="567" w:hanging="567"/>
        <w:jc w:val="both"/>
      </w:pPr>
      <w:r w:rsidRPr="009D4665">
        <w:t>6.3</w:t>
      </w:r>
      <w:r w:rsidRPr="009D4665">
        <w:tab/>
      </w:r>
      <w:r w:rsidR="00FF1756" w:rsidRPr="009D4665">
        <w:t>Lihtsustatud korras hangitavate teenuste hanke läbiviimisel peab järgima järgmisi reegleid:</w:t>
      </w:r>
    </w:p>
    <w:p w:rsidR="00FF1756" w:rsidRPr="009D4665" w:rsidRDefault="00584041" w:rsidP="002013DE">
      <w:pPr>
        <w:pStyle w:val="CM1"/>
        <w:tabs>
          <w:tab w:val="left" w:pos="993"/>
        </w:tabs>
        <w:ind w:left="993" w:hanging="709"/>
        <w:jc w:val="both"/>
      </w:pPr>
      <w:r w:rsidRPr="009D4665">
        <w:t>6.3.1</w:t>
      </w:r>
      <w:r w:rsidRPr="009D4665">
        <w:tab/>
      </w:r>
      <w:r w:rsidR="00FF1756" w:rsidRPr="009D4665">
        <w:t>tagatakse RHS §</w:t>
      </w:r>
      <w:r w:rsidRPr="009D4665">
        <w:t xml:space="preserve"> </w:t>
      </w:r>
      <w:r w:rsidR="00FF1756" w:rsidRPr="009D4665">
        <w:t xml:space="preserve">-s 3 sätestatud üldpõhimõtetest kinnipidamine, sealhulgas peab </w:t>
      </w:r>
      <w:r w:rsidR="0048374E" w:rsidRPr="009D4665">
        <w:t>riigihanke eesmärgi saavutama mõistliku hinnaga, tagades konkurentsi korral erinevate pakkumuste võrdlemise teel parima võimaliku hinna ja kvaliteedi suhte;</w:t>
      </w:r>
      <w:r w:rsidR="00FF1756" w:rsidRPr="009D4665">
        <w:t xml:space="preserve"> </w:t>
      </w:r>
    </w:p>
    <w:p w:rsidR="00FF1756" w:rsidRPr="001F0582" w:rsidRDefault="00584041" w:rsidP="00584041">
      <w:pPr>
        <w:pStyle w:val="CM1"/>
        <w:ind w:left="567" w:hanging="567"/>
        <w:jc w:val="both"/>
      </w:pPr>
      <w:r w:rsidRPr="001F0582">
        <w:t>6</w:t>
      </w:r>
      <w:r w:rsidR="002013DE" w:rsidRPr="001F0582">
        <w:t>.4</w:t>
      </w:r>
      <w:r w:rsidRPr="001F0582">
        <w:tab/>
        <w:t>s</w:t>
      </w:r>
      <w:r w:rsidR="00FF1756" w:rsidRPr="001F0582">
        <w:t>oovist sõlmida hankeleping, mille eeldat</w:t>
      </w:r>
      <w:r w:rsidR="00EE3408" w:rsidRPr="001F0582">
        <w:t>av maksumus ületab 3</w:t>
      </w:r>
      <w:r w:rsidR="00FF1756" w:rsidRPr="001F0582">
        <w:t>0</w:t>
      </w:r>
      <w:r w:rsidRPr="001F0582">
        <w:t xml:space="preserve"> </w:t>
      </w:r>
      <w:r w:rsidR="00FF1756" w:rsidRPr="001F0582">
        <w:t>000 eurot, alustatakse teavitusega e</w:t>
      </w:r>
      <w:r w:rsidR="00EE3408" w:rsidRPr="001F0582">
        <w:t>-riigihangete keskkonnas. Alla 3</w:t>
      </w:r>
      <w:r w:rsidR="00FF1756" w:rsidRPr="001F0582">
        <w:t>0</w:t>
      </w:r>
      <w:r w:rsidRPr="001F0582">
        <w:t xml:space="preserve"> </w:t>
      </w:r>
      <w:r w:rsidR="00FF1756" w:rsidRPr="001F0582">
        <w:t xml:space="preserve">000 eurot jääva maksumuse korral teavitatakse ainult </w:t>
      </w:r>
      <w:r w:rsidRPr="001F0582">
        <w:t>sihtasutuse</w:t>
      </w:r>
      <w:r w:rsidR="00FF1756" w:rsidRPr="001F0582">
        <w:t xml:space="preserve"> veebilehel;</w:t>
      </w:r>
    </w:p>
    <w:p w:rsidR="00FF1756" w:rsidRPr="009D4665" w:rsidRDefault="00584041" w:rsidP="00D927E9">
      <w:pPr>
        <w:pStyle w:val="CM1"/>
        <w:ind w:left="567" w:hanging="567"/>
        <w:jc w:val="both"/>
      </w:pPr>
      <w:r w:rsidRPr="001F0582">
        <w:t>6.</w:t>
      </w:r>
      <w:r w:rsidR="002013DE" w:rsidRPr="001F0582">
        <w:t>5</w:t>
      </w:r>
      <w:r w:rsidRPr="001F0582">
        <w:tab/>
        <w:t>s</w:t>
      </w:r>
      <w:r w:rsidR="00FF1756" w:rsidRPr="001F0582">
        <w:t xml:space="preserve">õlmitava hankelepingu kohta </w:t>
      </w:r>
      <w:r w:rsidR="00D927E9" w:rsidRPr="001F0582">
        <w:t>sihtasutuse</w:t>
      </w:r>
      <w:r w:rsidR="00FF1756" w:rsidRPr="001F0582">
        <w:t xml:space="preserve"> veebilehel avalikustatud informatsioon peab</w:t>
      </w:r>
      <w:r w:rsidR="00FF1756" w:rsidRPr="009D4665">
        <w:t xml:space="preserve"> olema kättesaadav vähemalt 4 tööpäeva jooksul enne pakkumuste esitamise tähtaega ja sisaldama</w:t>
      </w:r>
      <w:r w:rsidRPr="009D4665">
        <w:t xml:space="preserve"> </w:t>
      </w:r>
      <w:r w:rsidR="00FF1756" w:rsidRPr="009D4665">
        <w:t>järgmist</w:t>
      </w:r>
      <w:r w:rsidRPr="009D4665">
        <w:t xml:space="preserve"> </w:t>
      </w:r>
      <w:r w:rsidR="00FF1756" w:rsidRPr="009D4665">
        <w:t>informatsiooni:</w:t>
      </w:r>
    </w:p>
    <w:p w:rsidR="00FF1756" w:rsidRPr="009D4665" w:rsidRDefault="002013DE" w:rsidP="00584041">
      <w:pPr>
        <w:pStyle w:val="CM1"/>
        <w:tabs>
          <w:tab w:val="left" w:pos="993"/>
        </w:tabs>
        <w:ind w:left="567" w:hanging="283"/>
        <w:jc w:val="both"/>
      </w:pPr>
      <w:r>
        <w:t>6.5</w:t>
      </w:r>
      <w:r w:rsidR="00584041" w:rsidRPr="009D4665">
        <w:t>.1</w:t>
      </w:r>
      <w:r w:rsidR="00584041" w:rsidRPr="009D4665">
        <w:tab/>
      </w:r>
      <w:r w:rsidR="00FF1756" w:rsidRPr="009D4665">
        <w:t>hankija nimi ja aadress;</w:t>
      </w:r>
    </w:p>
    <w:p w:rsidR="00FF1756" w:rsidRPr="009D4665" w:rsidRDefault="002013DE" w:rsidP="00584041">
      <w:pPr>
        <w:pStyle w:val="CM1"/>
        <w:tabs>
          <w:tab w:val="left" w:pos="993"/>
        </w:tabs>
        <w:ind w:left="567" w:hanging="283"/>
        <w:jc w:val="both"/>
      </w:pPr>
      <w:r>
        <w:t>6.5</w:t>
      </w:r>
      <w:r w:rsidR="00584041" w:rsidRPr="009D4665">
        <w:t>.2</w:t>
      </w:r>
      <w:r w:rsidR="00584041" w:rsidRPr="009D4665">
        <w:tab/>
      </w:r>
      <w:r w:rsidR="00FF1756" w:rsidRPr="009D4665">
        <w:t>hankelepingu objekti lühikirjeldus;</w:t>
      </w:r>
    </w:p>
    <w:p w:rsidR="00FF1756" w:rsidRPr="009D4665" w:rsidRDefault="002013DE" w:rsidP="00584041">
      <w:pPr>
        <w:pStyle w:val="CM1"/>
        <w:tabs>
          <w:tab w:val="left" w:pos="993"/>
        </w:tabs>
        <w:ind w:left="993" w:hanging="709"/>
        <w:jc w:val="both"/>
      </w:pPr>
      <w:r>
        <w:t>6.5</w:t>
      </w:r>
      <w:r w:rsidR="00584041" w:rsidRPr="009D4665">
        <w:t>.3</w:t>
      </w:r>
      <w:r w:rsidR="00584041" w:rsidRPr="009D4665">
        <w:tab/>
      </w:r>
      <w:r w:rsidR="00FF1756" w:rsidRPr="009D4665">
        <w:t>kontaktisiku andmed, kelle poole pöörduda informatsiooni saamiseks ning pakkumuse esitamiseks;</w:t>
      </w:r>
    </w:p>
    <w:p w:rsidR="00FF1756" w:rsidRPr="009D4665" w:rsidRDefault="002013DE" w:rsidP="0048374E">
      <w:pPr>
        <w:pStyle w:val="CM1"/>
        <w:tabs>
          <w:tab w:val="left" w:pos="993"/>
        </w:tabs>
        <w:ind w:left="567" w:hanging="283"/>
        <w:jc w:val="both"/>
      </w:pPr>
      <w:r>
        <w:t>6.5</w:t>
      </w:r>
      <w:r w:rsidR="00584041" w:rsidRPr="009D4665">
        <w:t>.</w:t>
      </w:r>
      <w:r w:rsidR="0048374E" w:rsidRPr="009D4665">
        <w:t>4</w:t>
      </w:r>
      <w:r w:rsidR="0048374E" w:rsidRPr="009D4665">
        <w:tab/>
      </w:r>
      <w:r w:rsidR="00FF1756" w:rsidRPr="009D4665">
        <w:t>tähtaeg</w:t>
      </w:r>
      <w:r w:rsidR="00584041" w:rsidRPr="009D4665">
        <w:t xml:space="preserve"> </w:t>
      </w:r>
      <w:r w:rsidR="00FF1756" w:rsidRPr="009D4665">
        <w:t>, milleni pakkumusi saab esitada.</w:t>
      </w:r>
    </w:p>
    <w:p w:rsidR="00FF1756" w:rsidRPr="009D4665" w:rsidRDefault="002013DE" w:rsidP="00FF1756">
      <w:pPr>
        <w:pStyle w:val="CM1"/>
        <w:ind w:left="567" w:hanging="567"/>
        <w:jc w:val="both"/>
      </w:pPr>
      <w:r>
        <w:t>6.6</w:t>
      </w:r>
      <w:r w:rsidR="00584041" w:rsidRPr="009D4665">
        <w:tab/>
      </w:r>
      <w:r w:rsidR="00FF1756" w:rsidRPr="009D4665">
        <w:t>kui lihtsustatud korras hangitavate teenuste hankelepingu eeldatav maksumus ületab riigihanke rahvusvahelist piirmäära, siis järgitakse lisaks RHS §</w:t>
      </w:r>
      <w:r w:rsidR="00584041" w:rsidRPr="009D4665">
        <w:t xml:space="preserve"> </w:t>
      </w:r>
      <w:r w:rsidR="00FF1756" w:rsidRPr="009D4665">
        <w:t>-s 33 sätestatud tehnilise kirjelduse koostamise nõudeid;</w:t>
      </w:r>
    </w:p>
    <w:p w:rsidR="00FF1756" w:rsidRPr="001F0582" w:rsidRDefault="002013DE" w:rsidP="00FF1756">
      <w:pPr>
        <w:pStyle w:val="CM1"/>
        <w:ind w:left="567" w:hanging="567"/>
        <w:jc w:val="both"/>
      </w:pPr>
      <w:r>
        <w:t>6.7</w:t>
      </w:r>
      <w:r w:rsidR="00584041" w:rsidRPr="009D4665">
        <w:tab/>
      </w:r>
      <w:r w:rsidR="00FF1756" w:rsidRPr="009D4665">
        <w:t xml:space="preserve">tagatakse hankimise protsessi dokumenteerimine. Dokumentatsioon peab sisaldama vähemalt pakkumusi ja selgitust, kus on fikseeritud konkreetse pakkumuse valiku põhjendus </w:t>
      </w:r>
      <w:r w:rsidR="00FF1756" w:rsidRPr="001F0582">
        <w:t>või põhjendus, miks pakkumusi ei võe</w:t>
      </w:r>
      <w:r w:rsidR="00EE3408" w:rsidRPr="001F0582">
        <w:t>tud. Kui hanke maksumus ületab 3</w:t>
      </w:r>
      <w:r w:rsidR="00FF1756" w:rsidRPr="001F0582">
        <w:t xml:space="preserve">0 000 eurot, kinnitatakse konkreetse pakkumuse valiku põhjendus juhatuse liikme poolt. Dokumentatsioon säilitatakse </w:t>
      </w:r>
      <w:r w:rsidR="00584041" w:rsidRPr="001F0582">
        <w:t>sihtasutuse</w:t>
      </w:r>
      <w:r w:rsidR="00FF1756" w:rsidRPr="001F0582">
        <w:t xml:space="preserve"> dokumendiregistri vastavas kaustas;</w:t>
      </w:r>
    </w:p>
    <w:p w:rsidR="00FF1756" w:rsidRPr="001F0582" w:rsidRDefault="00584041" w:rsidP="00584041">
      <w:pPr>
        <w:pStyle w:val="CM1"/>
        <w:ind w:left="567" w:hanging="567"/>
        <w:jc w:val="both"/>
      </w:pPr>
      <w:r w:rsidRPr="001F0582">
        <w:t>6.</w:t>
      </w:r>
      <w:r w:rsidR="002013DE" w:rsidRPr="001F0582">
        <w:t>8</w:t>
      </w:r>
      <w:r w:rsidRPr="001F0582">
        <w:tab/>
      </w:r>
      <w:r w:rsidR="00FF1756" w:rsidRPr="001F0582">
        <w:t>kui hankelepingu maksumus ilma käibemaksuta on suurem kui 10</w:t>
      </w:r>
      <w:r w:rsidR="00EE3408" w:rsidRPr="001F0582">
        <w:t xml:space="preserve"> </w:t>
      </w:r>
      <w:r w:rsidR="00FF1756" w:rsidRPr="001F0582">
        <w:t xml:space="preserve">000 eurot, sõlmitakse pakkujaga kirjalik või elektrooniline leping. Kõik autoriõigustega seonduvad lepingud vormistatakse kirjalikult, välja arvatud juhul kui autoriõiguse </w:t>
      </w:r>
      <w:r w:rsidRPr="001F0582">
        <w:t xml:space="preserve">seadus näeb </w:t>
      </w:r>
      <w:r w:rsidR="00FF1756" w:rsidRPr="001F0582">
        <w:t>ette teisiti;</w:t>
      </w:r>
    </w:p>
    <w:p w:rsidR="00B643CB" w:rsidRPr="001F0582" w:rsidRDefault="002013DE" w:rsidP="00FF1756">
      <w:pPr>
        <w:pStyle w:val="CM1"/>
        <w:ind w:left="567" w:hanging="567"/>
        <w:jc w:val="both"/>
      </w:pPr>
      <w:r w:rsidRPr="001F0582">
        <w:t>6.9</w:t>
      </w:r>
      <w:r w:rsidR="00584041" w:rsidRPr="001F0582">
        <w:tab/>
      </w:r>
      <w:r w:rsidR="00FF1756" w:rsidRPr="001F0582">
        <w:t>kui</w:t>
      </w:r>
      <w:r w:rsidR="00584041" w:rsidRPr="001F0582">
        <w:t xml:space="preserve"> </w:t>
      </w:r>
      <w:r w:rsidR="00FF1756" w:rsidRPr="001F0582">
        <w:t>hankelepingu maksumus i</w:t>
      </w:r>
      <w:r w:rsidR="00EE3408" w:rsidRPr="001F0582">
        <w:t>lma käibemaksuta on suurem kui 3</w:t>
      </w:r>
      <w:r w:rsidR="00FF1756" w:rsidRPr="001F0582">
        <w:t>0 000 eurot, esitatakse 20 päeva jooksul peale lepingu sõlmimist või peale hanke lõppemist muul põhjusel registrile riigihanke aruanne ja pärast lepingu</w:t>
      </w:r>
      <w:r w:rsidR="00B643CB" w:rsidRPr="001F0582">
        <w:t xml:space="preserve"> </w:t>
      </w:r>
      <w:r w:rsidR="00584041" w:rsidRPr="001F0582">
        <w:t>lõppemist aruande lisa.</w:t>
      </w:r>
    </w:p>
    <w:p w:rsidR="009D7A42" w:rsidRPr="001F0582" w:rsidRDefault="009D7A42">
      <w:pPr>
        <w:pStyle w:val="CM1"/>
        <w:jc w:val="both"/>
        <w:rPr>
          <w:b/>
          <w:bCs/>
          <w:sz w:val="20"/>
          <w:szCs w:val="20"/>
        </w:rPr>
      </w:pPr>
    </w:p>
    <w:p w:rsidR="00B643CB" w:rsidRPr="001F0582" w:rsidRDefault="009D7A42" w:rsidP="009D7A42">
      <w:pPr>
        <w:pStyle w:val="CM1"/>
        <w:tabs>
          <w:tab w:val="left" w:pos="284"/>
        </w:tabs>
        <w:jc w:val="both"/>
        <w:rPr>
          <w:b/>
          <w:bCs/>
        </w:rPr>
      </w:pPr>
      <w:r w:rsidRPr="001F0582">
        <w:rPr>
          <w:b/>
          <w:bCs/>
        </w:rPr>
        <w:t>7.</w:t>
      </w:r>
      <w:r w:rsidRPr="001F0582">
        <w:rPr>
          <w:b/>
          <w:bCs/>
        </w:rPr>
        <w:tab/>
      </w:r>
      <w:r w:rsidR="00B643CB" w:rsidRPr="001F0582">
        <w:rPr>
          <w:b/>
          <w:bCs/>
        </w:rPr>
        <w:t xml:space="preserve">Lihthange </w:t>
      </w:r>
    </w:p>
    <w:p w:rsidR="002013DE" w:rsidRPr="001F0582" w:rsidRDefault="002013DE" w:rsidP="002013DE">
      <w:pPr>
        <w:pStyle w:val="Default"/>
        <w:rPr>
          <w:color w:val="auto"/>
          <w:sz w:val="20"/>
          <w:szCs w:val="20"/>
        </w:rPr>
      </w:pPr>
    </w:p>
    <w:p w:rsidR="00B643CB" w:rsidRPr="001F0582" w:rsidRDefault="009D7A42" w:rsidP="00AE513D">
      <w:pPr>
        <w:pStyle w:val="CM1"/>
        <w:ind w:left="567" w:hanging="567"/>
        <w:jc w:val="both"/>
      </w:pPr>
      <w:r w:rsidRPr="001F0582">
        <w:t>7.1</w:t>
      </w:r>
      <w:r w:rsidRPr="001F0582">
        <w:tab/>
      </w:r>
      <w:r w:rsidR="00B643CB" w:rsidRPr="001F0582">
        <w:t xml:space="preserve">Kui hanke eeldatav maksumus on </w:t>
      </w:r>
      <w:r w:rsidR="006B6B4E" w:rsidRPr="001F0582">
        <w:t xml:space="preserve">vähemalt </w:t>
      </w:r>
      <w:r w:rsidR="0093383D" w:rsidRPr="001F0582">
        <w:t>3</w:t>
      </w:r>
      <w:r w:rsidR="00B643CB" w:rsidRPr="001F0582">
        <w:t>0</w:t>
      </w:r>
      <w:r w:rsidR="006B6B4E" w:rsidRPr="001F0582">
        <w:t> </w:t>
      </w:r>
      <w:r w:rsidR="00B643CB" w:rsidRPr="001F0582">
        <w:t>000</w:t>
      </w:r>
      <w:r w:rsidR="0093383D" w:rsidRPr="001F0582">
        <w:t xml:space="preserve"> eurot, kuid vähem kui 6</w:t>
      </w:r>
      <w:r w:rsidR="006B6B4E" w:rsidRPr="001F0582">
        <w:t>0 000</w:t>
      </w:r>
      <w:r w:rsidR="00B643CB" w:rsidRPr="001F0582">
        <w:t xml:space="preserve"> eurot (ehitustööde puhul </w:t>
      </w:r>
      <w:r w:rsidR="0093383D" w:rsidRPr="001F0582">
        <w:t>vähemalt 6</w:t>
      </w:r>
      <w:r w:rsidR="006B6B4E" w:rsidRPr="001F0582">
        <w:t xml:space="preserve">0 000, kuid vähem kui </w:t>
      </w:r>
      <w:r w:rsidR="0093383D" w:rsidRPr="001F0582">
        <w:t>1</w:t>
      </w:r>
      <w:r w:rsidR="006B6B4E" w:rsidRPr="001F0582">
        <w:t>50 000</w:t>
      </w:r>
      <w:r w:rsidR="00B643CB" w:rsidRPr="001F0582">
        <w:t xml:space="preserve"> eurot) ja tegemist ei ole lihtsustatud korras tellitava teenusega, siis viib hanke läbi vastutav </w:t>
      </w:r>
      <w:r w:rsidR="00F85886" w:rsidRPr="001F0582">
        <w:t>isik</w:t>
      </w:r>
      <w:r w:rsidR="0093383D" w:rsidRPr="001F0582">
        <w:t xml:space="preserve"> (RHS § 14)</w:t>
      </w:r>
      <w:r w:rsidR="00B643CB" w:rsidRPr="001F0582">
        <w:t xml:space="preserve">. </w:t>
      </w:r>
    </w:p>
    <w:p w:rsidR="00B643CB" w:rsidRPr="001F0582" w:rsidRDefault="009D7A42" w:rsidP="00AE513D">
      <w:pPr>
        <w:pStyle w:val="CM1"/>
        <w:tabs>
          <w:tab w:val="left" w:pos="567"/>
        </w:tabs>
        <w:jc w:val="both"/>
      </w:pPr>
      <w:r w:rsidRPr="001F0582">
        <w:t>7.2</w:t>
      </w:r>
      <w:r w:rsidRPr="001F0582">
        <w:tab/>
      </w:r>
      <w:r w:rsidR="00B643CB" w:rsidRPr="001F0582">
        <w:t xml:space="preserve">Lihthanke läbiviimisel järgitakse järgmisi protseduurireegleid: </w:t>
      </w:r>
    </w:p>
    <w:p w:rsidR="00B643CB" w:rsidRPr="001F0582" w:rsidRDefault="009D7A42" w:rsidP="00281351">
      <w:pPr>
        <w:pStyle w:val="CM2"/>
        <w:ind w:left="1134" w:hanging="852"/>
        <w:jc w:val="both"/>
      </w:pPr>
      <w:r w:rsidRPr="001F0582">
        <w:t>7.2.1</w:t>
      </w:r>
      <w:r w:rsidRPr="001F0582">
        <w:tab/>
      </w:r>
      <w:r w:rsidR="00B643CB" w:rsidRPr="001F0582">
        <w:t xml:space="preserve">Hanke </w:t>
      </w:r>
      <w:r w:rsidR="0070699F" w:rsidRPr="001F0582">
        <w:t xml:space="preserve">eest </w:t>
      </w:r>
      <w:r w:rsidR="00B643CB" w:rsidRPr="001F0582">
        <w:t>vastutav isik koostab riigihangete registris lihthanke kaardi sisestades hanke üldandmed ja tingimused ning edastab riigihangete registris näidatud hanke üldandm</w:t>
      </w:r>
      <w:r w:rsidR="00487B15" w:rsidRPr="001F0582">
        <w:t>ed ja hankedokumendid juhatusele</w:t>
      </w:r>
      <w:r w:rsidR="00B643CB" w:rsidRPr="001F0582">
        <w:t xml:space="preserve"> kinnitamiseks. </w:t>
      </w:r>
    </w:p>
    <w:p w:rsidR="00B643CB" w:rsidRPr="001F0582" w:rsidRDefault="009D7A42" w:rsidP="00281351">
      <w:pPr>
        <w:pStyle w:val="CM2"/>
        <w:ind w:left="1134" w:hanging="852"/>
        <w:jc w:val="both"/>
      </w:pPr>
      <w:r w:rsidRPr="001F0582">
        <w:t>7.2.2</w:t>
      </w:r>
      <w:r w:rsidRPr="001F0582">
        <w:tab/>
      </w:r>
      <w:r w:rsidR="00B643CB" w:rsidRPr="001F0582">
        <w:t xml:space="preserve">Juhatus otsustab lihthanke korraldamise, kinnitades otsuses hanke vastutava isiku (juhul kui hanke vastutav isik ei ühti hankeplaanis näidatuga), vajadusel hankekomisjoni koosseisu ning hankedokumendid. </w:t>
      </w:r>
    </w:p>
    <w:p w:rsidR="00B643CB" w:rsidRPr="001F0582" w:rsidRDefault="009D7A42" w:rsidP="00AE513D">
      <w:pPr>
        <w:pStyle w:val="CM3"/>
        <w:ind w:left="1134" w:hanging="707"/>
        <w:jc w:val="both"/>
      </w:pPr>
      <w:r w:rsidRPr="001F0582">
        <w:t>7.2.2.1</w:t>
      </w:r>
      <w:r w:rsidRPr="001F0582">
        <w:tab/>
      </w:r>
      <w:r w:rsidR="00B643CB" w:rsidRPr="001F0582">
        <w:t>Hankekomisjoni määramise korral lähtub hankekomisjon korra pun</w:t>
      </w:r>
      <w:r w:rsidR="00487B15" w:rsidRPr="001F0582">
        <w:t xml:space="preserve">ktidest 8.4 ja </w:t>
      </w:r>
      <w:r w:rsidR="00B643CB" w:rsidRPr="001F0582">
        <w:t xml:space="preserve">8.6. </w:t>
      </w:r>
    </w:p>
    <w:p w:rsidR="00B643CB" w:rsidRPr="001F0582" w:rsidRDefault="009D7A42" w:rsidP="00281351">
      <w:pPr>
        <w:pStyle w:val="CM2"/>
        <w:ind w:left="1134" w:hanging="852"/>
        <w:jc w:val="both"/>
      </w:pPr>
      <w:r w:rsidRPr="001F0582">
        <w:t>7.2.3</w:t>
      </w:r>
      <w:r w:rsidRPr="001F0582">
        <w:tab/>
      </w:r>
      <w:r w:rsidR="00B643CB" w:rsidRPr="001F0582">
        <w:t xml:space="preserve">Juhatuse otsuse olemasolu korral korraldab hanke </w:t>
      </w:r>
      <w:r w:rsidR="00124C79" w:rsidRPr="001F0582">
        <w:t xml:space="preserve">eest </w:t>
      </w:r>
      <w:r w:rsidR="00B643CB" w:rsidRPr="001F0582">
        <w:t xml:space="preserve">vastutav isik lihthanke teate avaldamise registris ja määrab pakkumuste esitamise tähtaja. </w:t>
      </w:r>
    </w:p>
    <w:p w:rsidR="00B643CB" w:rsidRPr="001F0582" w:rsidRDefault="009D7A42" w:rsidP="009D7A42">
      <w:pPr>
        <w:pStyle w:val="CM3"/>
        <w:ind w:left="1437" w:hanging="1010"/>
        <w:jc w:val="both"/>
      </w:pPr>
      <w:r w:rsidRPr="001F0582">
        <w:t>7.2.3.1</w:t>
      </w:r>
      <w:r w:rsidRPr="001F0582">
        <w:tab/>
      </w:r>
      <w:r w:rsidR="00B643CB" w:rsidRPr="001F0582">
        <w:t>Pakkumuste esitamiseks peab ette nägema m</w:t>
      </w:r>
      <w:r w:rsidR="002D778B" w:rsidRPr="001F0582">
        <w:t>õ</w:t>
      </w:r>
      <w:r w:rsidR="00B643CB" w:rsidRPr="001F0582">
        <w:t>istliku tähtaja, mis ei v</w:t>
      </w:r>
      <w:r w:rsidR="002D778B" w:rsidRPr="001F0582">
        <w:t>õ</w:t>
      </w:r>
      <w:r w:rsidR="0093383D" w:rsidRPr="001F0582">
        <w:t>i olla lühem kui 5</w:t>
      </w:r>
      <w:r w:rsidR="00B643CB" w:rsidRPr="001F0582">
        <w:t xml:space="preserve"> tööpäeva</w:t>
      </w:r>
      <w:r w:rsidR="0093383D" w:rsidRPr="001F0582">
        <w:t xml:space="preserve"> ja ehitustööde puhul 15 kalendripäeva</w:t>
      </w:r>
      <w:r w:rsidR="00B643CB" w:rsidRPr="001F0582">
        <w:t xml:space="preserve">. </w:t>
      </w:r>
    </w:p>
    <w:p w:rsidR="002013DE" w:rsidRPr="001F0582" w:rsidRDefault="002013DE" w:rsidP="002013DE">
      <w:pPr>
        <w:pStyle w:val="Default"/>
        <w:rPr>
          <w:color w:val="auto"/>
        </w:rPr>
      </w:pPr>
    </w:p>
    <w:p w:rsidR="002013DE" w:rsidRPr="001F0582" w:rsidRDefault="002013DE" w:rsidP="002013DE">
      <w:pPr>
        <w:pStyle w:val="Default"/>
        <w:rPr>
          <w:color w:val="auto"/>
        </w:rPr>
      </w:pPr>
    </w:p>
    <w:p w:rsidR="00B643CB" w:rsidRPr="001F0582" w:rsidRDefault="009D7A42" w:rsidP="00D55461">
      <w:pPr>
        <w:pStyle w:val="CM2"/>
        <w:ind w:left="709" w:hanging="709"/>
        <w:jc w:val="both"/>
      </w:pPr>
      <w:r w:rsidRPr="001F0582">
        <w:t>7.2.4</w:t>
      </w:r>
      <w:r w:rsidRPr="001F0582">
        <w:tab/>
      </w:r>
      <w:r w:rsidR="00B643CB" w:rsidRPr="001F0582">
        <w:t xml:space="preserve">Hanke </w:t>
      </w:r>
      <w:r w:rsidR="00124C79" w:rsidRPr="001F0582">
        <w:t xml:space="preserve">eest </w:t>
      </w:r>
      <w:r w:rsidR="00B643CB" w:rsidRPr="001F0582">
        <w:t>vastutav isik avab esitatud pakkumused m</w:t>
      </w:r>
      <w:r w:rsidR="002D778B" w:rsidRPr="001F0582">
        <w:t>õ</w:t>
      </w:r>
      <w:r w:rsidR="00B643CB" w:rsidRPr="001F0582">
        <w:t xml:space="preserve">istliku aja jooksul pärast pakkumuste esitamise tähtaega ning korraldab pakkujate kvalifitseerimise ning pakkumuste vastavaks tunnistamise ja hindamise ning koostab eelnimetatud etappide läbiviimist kajastavad protokollid. </w:t>
      </w:r>
    </w:p>
    <w:p w:rsidR="00B643CB" w:rsidRPr="001F0582" w:rsidRDefault="009D7A42" w:rsidP="009D7A42">
      <w:pPr>
        <w:pStyle w:val="CM3"/>
        <w:ind w:left="1440" w:hanging="1013"/>
        <w:jc w:val="both"/>
      </w:pPr>
      <w:r w:rsidRPr="001F0582">
        <w:t>7.2.4.1</w:t>
      </w:r>
      <w:r w:rsidRPr="001F0582">
        <w:tab/>
      </w:r>
      <w:r w:rsidR="00B643CB" w:rsidRPr="001F0582">
        <w:t>Pakkujatega v</w:t>
      </w:r>
      <w:r w:rsidR="002D778B" w:rsidRPr="001F0582">
        <w:t>õ</w:t>
      </w:r>
      <w:r w:rsidR="00B643CB" w:rsidRPr="001F0582">
        <w:t>ib pidada läbirääkimisi, kui selline v</w:t>
      </w:r>
      <w:r w:rsidR="002D778B" w:rsidRPr="001F0582">
        <w:t>õ</w:t>
      </w:r>
      <w:r w:rsidR="00B643CB" w:rsidRPr="001F0582">
        <w:t xml:space="preserve">imalus on eelnevalt sätestatud lihthanke teates (soovitavalt ka lihthanke dokumendis). Sellisel juhul koostab hanke </w:t>
      </w:r>
      <w:r w:rsidR="00A709E9" w:rsidRPr="001F0582">
        <w:t xml:space="preserve">eest </w:t>
      </w:r>
      <w:r w:rsidR="00B643CB" w:rsidRPr="001F0582">
        <w:t xml:space="preserve">vastutav isik </w:t>
      </w:r>
      <w:r w:rsidR="00477D3B" w:rsidRPr="001F0582">
        <w:t>l</w:t>
      </w:r>
      <w:r w:rsidR="00B643CB" w:rsidRPr="001F0582">
        <w:t>äbirääkimist</w:t>
      </w:r>
      <w:r w:rsidR="00487B15" w:rsidRPr="001F0582">
        <w:t xml:space="preserve">e protsessi ja tulemuste kohta </w:t>
      </w:r>
      <w:r w:rsidR="00B643CB" w:rsidRPr="001F0582">
        <w:t xml:space="preserve">protokolli. </w:t>
      </w:r>
    </w:p>
    <w:p w:rsidR="00B643CB" w:rsidRPr="001F0582" w:rsidRDefault="009D7A42" w:rsidP="00D55461">
      <w:pPr>
        <w:pStyle w:val="CM2"/>
        <w:ind w:left="709" w:hanging="709"/>
        <w:jc w:val="both"/>
      </w:pPr>
      <w:r w:rsidRPr="001F0582">
        <w:t>7.2.5</w:t>
      </w:r>
      <w:r w:rsidRPr="001F0582">
        <w:tab/>
      </w:r>
      <w:r w:rsidR="00B643CB" w:rsidRPr="001F0582">
        <w:t xml:space="preserve">Peale </w:t>
      </w:r>
      <w:r w:rsidR="00AE513D" w:rsidRPr="001F0582">
        <w:t>hanke</w:t>
      </w:r>
      <w:r w:rsidR="00B643CB" w:rsidRPr="001F0582">
        <w:t xml:space="preserve"> läbiviimist edastab hanke </w:t>
      </w:r>
      <w:r w:rsidR="00A709E9" w:rsidRPr="001F0582">
        <w:t xml:space="preserve">eest </w:t>
      </w:r>
      <w:r w:rsidR="00B643CB" w:rsidRPr="001F0582">
        <w:t xml:space="preserve">vastutav isik juhatusele hanketulemused kinnitamiseks. Juhatus kinnitab hanketulemused </w:t>
      </w:r>
      <w:r w:rsidR="00AE513D" w:rsidRPr="001F0582">
        <w:t xml:space="preserve">vastavasisulise </w:t>
      </w:r>
      <w:r w:rsidR="00B643CB" w:rsidRPr="001F0582">
        <w:t xml:space="preserve">otsusega. </w:t>
      </w:r>
      <w:r w:rsidR="00AE513D" w:rsidRPr="001F0582">
        <w:t>Juhatuse</w:t>
      </w:r>
      <w:r w:rsidR="00B643CB" w:rsidRPr="001F0582">
        <w:t xml:space="preserve"> otsuse </w:t>
      </w:r>
      <w:r w:rsidR="00AE513D" w:rsidRPr="001F0582">
        <w:t xml:space="preserve">või sellekohase teate </w:t>
      </w:r>
      <w:r w:rsidR="00B643CB" w:rsidRPr="001F0582">
        <w:t>edastab hanke</w:t>
      </w:r>
      <w:r w:rsidR="00AE513D" w:rsidRPr="001F0582">
        <w:t xml:space="preserve"> eest</w:t>
      </w:r>
      <w:r w:rsidR="00B643CB" w:rsidRPr="001F0582">
        <w:t xml:space="preserve"> vastutav isik pakkujatele, kelle suhtes vastav otsus tehti ja kelle </w:t>
      </w:r>
      <w:r w:rsidR="002D778B" w:rsidRPr="001F0582">
        <w:t>õ</w:t>
      </w:r>
      <w:r w:rsidR="00B643CB" w:rsidRPr="001F0582">
        <w:t xml:space="preserve">igusi hankemenetluses see otsus puudutab. </w:t>
      </w:r>
    </w:p>
    <w:p w:rsidR="00B643CB" w:rsidRPr="001F0582" w:rsidRDefault="00D55461" w:rsidP="00D55461">
      <w:pPr>
        <w:pStyle w:val="CM2"/>
        <w:ind w:left="709" w:hanging="709"/>
        <w:jc w:val="both"/>
      </w:pPr>
      <w:r w:rsidRPr="001F0582">
        <w:t>7.2.6</w:t>
      </w:r>
      <w:r w:rsidRPr="001F0582">
        <w:tab/>
      </w:r>
      <w:r w:rsidR="00B643CB" w:rsidRPr="001F0582">
        <w:t>Korra punktis 7.2.5 nimetatud juhatuse otsuse olemasolu korr</w:t>
      </w:r>
      <w:r w:rsidR="00487B15" w:rsidRPr="001F0582">
        <w:t xml:space="preserve">al koostab hanke </w:t>
      </w:r>
      <w:r w:rsidR="00EC1C8A" w:rsidRPr="001F0582">
        <w:t xml:space="preserve">eest </w:t>
      </w:r>
      <w:r w:rsidR="00B643CB" w:rsidRPr="001F0582">
        <w:t xml:space="preserve">vastutav isik hankelepingu. </w:t>
      </w:r>
    </w:p>
    <w:p w:rsidR="00B643CB" w:rsidRPr="001F0582" w:rsidRDefault="00D55461" w:rsidP="00D55461">
      <w:pPr>
        <w:pStyle w:val="CM2"/>
        <w:ind w:left="709" w:hanging="709"/>
        <w:jc w:val="both"/>
      </w:pPr>
      <w:r w:rsidRPr="001F0582">
        <w:t>7.2.7</w:t>
      </w:r>
      <w:r w:rsidRPr="001F0582">
        <w:tab/>
      </w:r>
      <w:r w:rsidR="00B643CB" w:rsidRPr="001F0582">
        <w:t>Hankeleping s</w:t>
      </w:r>
      <w:r w:rsidR="002D778B" w:rsidRPr="001F0582">
        <w:t>õ</w:t>
      </w:r>
      <w:r w:rsidR="00B643CB" w:rsidRPr="001F0582">
        <w:t xml:space="preserve">lmitakse kirjalikus vormis ning lepingu allkirjastab sihtasutuse juhatuse liige. </w:t>
      </w:r>
    </w:p>
    <w:p w:rsidR="00B643CB" w:rsidRPr="001F0582" w:rsidRDefault="00D55461" w:rsidP="00AE513D">
      <w:pPr>
        <w:pStyle w:val="CM2"/>
        <w:ind w:left="709" w:hanging="709"/>
        <w:jc w:val="both"/>
      </w:pPr>
      <w:r w:rsidRPr="001F0582">
        <w:t>7.2.8</w:t>
      </w:r>
      <w:r w:rsidRPr="001F0582">
        <w:tab/>
      </w:r>
      <w:r w:rsidR="00B643CB" w:rsidRPr="001F0582">
        <w:t xml:space="preserve">Hanke </w:t>
      </w:r>
      <w:r w:rsidR="00EC1C8A" w:rsidRPr="001F0582">
        <w:t xml:space="preserve">eest </w:t>
      </w:r>
      <w:r w:rsidR="00B643CB" w:rsidRPr="001F0582">
        <w:t>vastutav isik esitab hankelepingu s</w:t>
      </w:r>
      <w:r w:rsidR="002D778B" w:rsidRPr="001F0582">
        <w:t>õ</w:t>
      </w:r>
      <w:r w:rsidR="00B643CB" w:rsidRPr="001F0582">
        <w:t>lmimise järel riigihangete registrile 20 päeva jooksul pärast hankelepingu s</w:t>
      </w:r>
      <w:r w:rsidR="002D778B" w:rsidRPr="001F0582">
        <w:t>õ</w:t>
      </w:r>
      <w:r w:rsidR="00AE513D" w:rsidRPr="001F0582">
        <w:t xml:space="preserve">lmimist riigihanke aruande ning </w:t>
      </w:r>
      <w:r w:rsidR="00B643CB" w:rsidRPr="001F0582">
        <w:t>hankelepingu l</w:t>
      </w:r>
      <w:r w:rsidR="002D778B" w:rsidRPr="001F0582">
        <w:t>õ</w:t>
      </w:r>
      <w:r w:rsidR="00B643CB" w:rsidRPr="001F0582">
        <w:t>ppemisel riigihangete registrile 20 päeva jooksul pärast hankelepingu l</w:t>
      </w:r>
      <w:r w:rsidR="002D778B" w:rsidRPr="001F0582">
        <w:t>õ</w:t>
      </w:r>
      <w:r w:rsidR="00B643CB" w:rsidRPr="001F0582">
        <w:t>ppemist riigihanke aruande</w:t>
      </w:r>
      <w:r w:rsidR="00AE513D" w:rsidRPr="001F0582">
        <w:t xml:space="preserve"> lisa.</w:t>
      </w:r>
    </w:p>
    <w:p w:rsidR="00AE513D" w:rsidRPr="001F0582" w:rsidRDefault="00AE513D" w:rsidP="00AE513D">
      <w:pPr>
        <w:pStyle w:val="Default"/>
        <w:rPr>
          <w:color w:val="auto"/>
        </w:rPr>
      </w:pPr>
    </w:p>
    <w:p w:rsidR="00B643CB" w:rsidRPr="001F0582" w:rsidRDefault="00D55461" w:rsidP="00D55461">
      <w:pPr>
        <w:pStyle w:val="CM1"/>
        <w:tabs>
          <w:tab w:val="left" w:pos="284"/>
        </w:tabs>
        <w:jc w:val="both"/>
        <w:rPr>
          <w:b/>
          <w:bCs/>
        </w:rPr>
      </w:pPr>
      <w:r w:rsidRPr="001F0582">
        <w:rPr>
          <w:b/>
          <w:bCs/>
        </w:rPr>
        <w:t>8.</w:t>
      </w:r>
      <w:r w:rsidRPr="001F0582">
        <w:rPr>
          <w:b/>
          <w:bCs/>
        </w:rPr>
        <w:tab/>
      </w:r>
      <w:r w:rsidR="00B643CB" w:rsidRPr="001F0582">
        <w:rPr>
          <w:b/>
          <w:bCs/>
        </w:rPr>
        <w:t xml:space="preserve">Riigihangete korraldamine </w:t>
      </w:r>
    </w:p>
    <w:p w:rsidR="002013DE" w:rsidRPr="001F0582" w:rsidRDefault="002013DE" w:rsidP="002013DE">
      <w:pPr>
        <w:pStyle w:val="Default"/>
        <w:rPr>
          <w:color w:val="auto"/>
        </w:rPr>
      </w:pP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8.1</w:t>
      </w:r>
      <w:r w:rsidRPr="001F0582">
        <w:tab/>
      </w:r>
      <w:r w:rsidR="00B643CB" w:rsidRPr="001F0582">
        <w:t>Hankemenetluse, mille eeldatav maksumus on v</w:t>
      </w:r>
      <w:r w:rsidR="002D778B" w:rsidRPr="001F0582">
        <w:t>õ</w:t>
      </w:r>
      <w:r w:rsidR="00B643CB" w:rsidRPr="001F0582">
        <w:t>rdne v</w:t>
      </w:r>
      <w:r w:rsidR="002D778B" w:rsidRPr="001F0582">
        <w:t>õ</w:t>
      </w:r>
      <w:r w:rsidR="00FC66D3" w:rsidRPr="001F0582">
        <w:t>i ületab 6</w:t>
      </w:r>
      <w:r w:rsidR="00B643CB" w:rsidRPr="001F0582">
        <w:t>0 000 eurot (ehitustööde puhul v</w:t>
      </w:r>
      <w:r w:rsidR="002D778B" w:rsidRPr="001F0582">
        <w:t>õ</w:t>
      </w:r>
      <w:r w:rsidR="00B643CB" w:rsidRPr="001F0582">
        <w:t>rdne v</w:t>
      </w:r>
      <w:r w:rsidR="002D778B" w:rsidRPr="001F0582">
        <w:t>õ</w:t>
      </w:r>
      <w:r w:rsidR="00FC66D3" w:rsidRPr="001F0582">
        <w:t>i ületab 1</w:t>
      </w:r>
      <w:r w:rsidR="00B643CB" w:rsidRPr="001F0582">
        <w:t xml:space="preserve">50 000 eurot) ja tegemist ei ole lihtsustatud korras tellitava teenusega, viib hanke läbi vastutav isik koostöös hankekomisjoniga.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8.2</w:t>
      </w:r>
      <w:r w:rsidRPr="001F0582">
        <w:tab/>
      </w:r>
      <w:r w:rsidR="00B643CB" w:rsidRPr="001F0582">
        <w:t xml:space="preserve">Hankemenetluse läbiviimiseks koostab hanke </w:t>
      </w:r>
      <w:r w:rsidR="00AF2651" w:rsidRPr="001F0582">
        <w:t xml:space="preserve">eest </w:t>
      </w:r>
      <w:r w:rsidR="00B643CB" w:rsidRPr="001F0582">
        <w:t xml:space="preserve">vastutav isik </w:t>
      </w:r>
      <w:r w:rsidR="00D55461" w:rsidRPr="001F0582">
        <w:t xml:space="preserve">hankedokumendi </w:t>
      </w:r>
      <w:r w:rsidR="00B643CB" w:rsidRPr="001F0582">
        <w:t xml:space="preserve">ja </w:t>
      </w:r>
      <w:r w:rsidR="00D55461" w:rsidRPr="001F0582">
        <w:t xml:space="preserve">esitab </w:t>
      </w:r>
      <w:r w:rsidR="00B643CB" w:rsidRPr="001F0582">
        <w:t xml:space="preserve">hankedokumendid juhatusele kinnitamiseks. </w:t>
      </w:r>
    </w:p>
    <w:p w:rsidR="00B643CB" w:rsidRPr="001F0582" w:rsidRDefault="00B643CB" w:rsidP="00281351">
      <w:pPr>
        <w:pStyle w:val="CM1"/>
        <w:ind w:left="720" w:hanging="720"/>
        <w:jc w:val="both"/>
      </w:pPr>
      <w:r w:rsidRPr="001F0582">
        <w:t>8.</w:t>
      </w:r>
      <w:r w:rsidR="00281351" w:rsidRPr="001F0582">
        <w:t>3</w:t>
      </w:r>
      <w:r w:rsidR="00281351" w:rsidRPr="001F0582">
        <w:tab/>
      </w:r>
      <w:r w:rsidRPr="001F0582">
        <w:t xml:space="preserve">Juhatus otsustab riigihanke korraldamise, kinnitades otsuses hanke </w:t>
      </w:r>
      <w:r w:rsidR="00AF2651" w:rsidRPr="001F0582">
        <w:t xml:space="preserve">eest </w:t>
      </w:r>
      <w:r w:rsidRPr="001F0582">
        <w:t>vastutava isiku (j</w:t>
      </w:r>
      <w:r w:rsidR="00487B15" w:rsidRPr="001F0582">
        <w:t xml:space="preserve">uhul </w:t>
      </w:r>
      <w:r w:rsidRPr="001F0582">
        <w:t>kui hanke vastutav isik ei ühti hankeplaanis näidatuga),</w:t>
      </w:r>
      <w:r w:rsidR="00487B15" w:rsidRPr="001F0582">
        <w:t xml:space="preserve"> hankekomisjoni koosseisu ning </w:t>
      </w:r>
      <w:r w:rsidRPr="001F0582">
        <w:t xml:space="preserve">hankedokumendid. </w:t>
      </w:r>
    </w:p>
    <w:p w:rsidR="00734E54" w:rsidRPr="001F0582" w:rsidRDefault="00281351" w:rsidP="00281351">
      <w:pPr>
        <w:pStyle w:val="CM1"/>
        <w:ind w:left="720" w:hanging="720"/>
        <w:jc w:val="both"/>
      </w:pPr>
      <w:r w:rsidRPr="001F0582">
        <w:t>8.4</w:t>
      </w:r>
      <w:r w:rsidRPr="001F0582">
        <w:tab/>
      </w:r>
      <w:r w:rsidR="00B643CB" w:rsidRPr="001F0582">
        <w:t>Hankemenetluse läbiviimiseks ja pakkumuste hindamiseks moodustatav hankekomisjon peab olema vähemalt 3-liikmeli</w:t>
      </w:r>
      <w:r w:rsidR="00734E54" w:rsidRPr="001F0582">
        <w:t xml:space="preserve">ne. Komisjoni ülesanneteks on: </w:t>
      </w:r>
    </w:p>
    <w:p w:rsidR="00B643CB" w:rsidRPr="001F0582" w:rsidRDefault="00281351" w:rsidP="00281351">
      <w:pPr>
        <w:pStyle w:val="CM1"/>
        <w:tabs>
          <w:tab w:val="left" w:pos="1134"/>
        </w:tabs>
        <w:ind w:firstLine="282"/>
        <w:jc w:val="both"/>
      </w:pPr>
      <w:r w:rsidRPr="001F0582">
        <w:t>8.4.1</w:t>
      </w:r>
      <w:r w:rsidRPr="001F0582">
        <w:tab/>
      </w:r>
      <w:r w:rsidR="00B643CB" w:rsidRPr="001F0582">
        <w:t xml:space="preserve">hinnata laekunud pakkumusi; </w:t>
      </w:r>
    </w:p>
    <w:p w:rsidR="00B643CB" w:rsidRPr="001F0582" w:rsidRDefault="00281351" w:rsidP="00281351">
      <w:pPr>
        <w:pStyle w:val="CM4"/>
        <w:tabs>
          <w:tab w:val="left" w:pos="1134"/>
        </w:tabs>
        <w:ind w:left="282"/>
        <w:jc w:val="both"/>
      </w:pPr>
      <w:r w:rsidRPr="001F0582">
        <w:t>8.4.2</w:t>
      </w:r>
      <w:r w:rsidRPr="001F0582">
        <w:tab/>
      </w:r>
      <w:r w:rsidR="00B643CB" w:rsidRPr="001F0582">
        <w:t xml:space="preserve">täita korrast tulenevaid hankemenetluse protseduurilisi reegleid; </w:t>
      </w:r>
    </w:p>
    <w:p w:rsidR="00B643CB" w:rsidRPr="001F0582" w:rsidRDefault="00281351" w:rsidP="00281351">
      <w:pPr>
        <w:pStyle w:val="CM4"/>
        <w:tabs>
          <w:tab w:val="left" w:pos="1134"/>
        </w:tabs>
        <w:ind w:left="1437" w:hanging="1155"/>
        <w:jc w:val="both"/>
      </w:pPr>
      <w:r w:rsidRPr="001F0582">
        <w:t>8.4.3</w:t>
      </w:r>
      <w:r w:rsidRPr="001F0582">
        <w:tab/>
      </w:r>
      <w:r w:rsidR="00B643CB" w:rsidRPr="001F0582">
        <w:t>teha vajadusel juhatusele ettepanek kaasata komisjoni töösse s</w:t>
      </w:r>
      <w:r w:rsidR="002D778B" w:rsidRPr="001F0582">
        <w:t>õ</w:t>
      </w:r>
      <w:r w:rsidR="00B643CB" w:rsidRPr="001F0582">
        <w:t xml:space="preserve">ltumatuid eksperte; </w:t>
      </w:r>
    </w:p>
    <w:p w:rsidR="00B643CB" w:rsidRPr="001F0582" w:rsidRDefault="00281351" w:rsidP="00281351">
      <w:pPr>
        <w:pStyle w:val="CM2"/>
        <w:tabs>
          <w:tab w:val="left" w:pos="1134"/>
        </w:tabs>
        <w:ind w:left="1134" w:hanging="852"/>
        <w:jc w:val="both"/>
      </w:pPr>
      <w:r w:rsidRPr="001F0582">
        <w:t>8.4.4</w:t>
      </w:r>
      <w:r w:rsidRPr="001F0582">
        <w:tab/>
      </w:r>
      <w:r w:rsidR="00B643CB" w:rsidRPr="001F0582">
        <w:t>teha juhatusele ettepanek pakkujate k</w:t>
      </w:r>
      <w:r w:rsidR="002D778B" w:rsidRPr="001F0582">
        <w:t>õ</w:t>
      </w:r>
      <w:r w:rsidR="00B643CB" w:rsidRPr="001F0582">
        <w:t xml:space="preserve">rvaldamiseks, kvalifitseerimiseks/ kvalifitseerimata jätmiseks, pakkumuste tagasilükkamiseks ja pakkumuste vastavaks tunnistamiseks ning allkirjastada kirjeldatud ettepanekutega seotud protokollid, pakkujatega läbirääkimiste protokollid (kui läbirääkimised on lubatud); </w:t>
      </w:r>
    </w:p>
    <w:p w:rsidR="00B643CB" w:rsidRPr="001F0582" w:rsidRDefault="00281351" w:rsidP="00281351">
      <w:pPr>
        <w:pStyle w:val="CM2"/>
        <w:tabs>
          <w:tab w:val="left" w:pos="1134"/>
        </w:tabs>
        <w:ind w:left="1134" w:hanging="852"/>
        <w:jc w:val="both"/>
      </w:pPr>
      <w:r w:rsidRPr="001F0582">
        <w:t>8.4.5</w:t>
      </w:r>
      <w:r w:rsidRPr="001F0582">
        <w:tab/>
      </w:r>
      <w:r w:rsidR="00B643CB" w:rsidRPr="001F0582">
        <w:t>kinnitama kvalifitseerimise/kvalifitseerimata jätmise protokollis, et ta pole ühegi pakkumuse esitanud pakkujaga seotud viisil, mis on käs</w:t>
      </w:r>
      <w:r w:rsidR="00487B15" w:rsidRPr="001F0582">
        <w:t xml:space="preserve">itletav konkurentsi kahjustava </w:t>
      </w:r>
      <w:r w:rsidR="00B643CB" w:rsidRPr="001F0582">
        <w:t xml:space="preserve">huvide konfliktina; </w:t>
      </w:r>
    </w:p>
    <w:p w:rsidR="00B643CB" w:rsidRPr="001F0582" w:rsidRDefault="00281351" w:rsidP="00281351">
      <w:pPr>
        <w:pStyle w:val="CM2"/>
        <w:tabs>
          <w:tab w:val="left" w:pos="1134"/>
        </w:tabs>
        <w:ind w:left="1134" w:hanging="852"/>
        <w:jc w:val="both"/>
      </w:pPr>
      <w:r w:rsidRPr="001F0582">
        <w:t>8.4.6</w:t>
      </w:r>
      <w:r w:rsidRPr="001F0582">
        <w:tab/>
      </w:r>
      <w:r w:rsidR="00B643CB" w:rsidRPr="001F0582">
        <w:t>teha juhatusele ettepanek pakkumuse edukaks tunnistamiseks v</w:t>
      </w:r>
      <w:r w:rsidR="002D778B" w:rsidRPr="001F0582">
        <w:t>õ</w:t>
      </w:r>
      <w:r w:rsidR="00B643CB" w:rsidRPr="001F0582">
        <w:t xml:space="preserve">i hanke kehtetuks tunnistamiseks. </w:t>
      </w:r>
    </w:p>
    <w:p w:rsidR="00B643CB" w:rsidRPr="001F0582" w:rsidRDefault="00281351" w:rsidP="00281351">
      <w:pPr>
        <w:pStyle w:val="CM1"/>
        <w:ind w:left="709" w:hanging="709"/>
        <w:jc w:val="both"/>
      </w:pPr>
      <w:r w:rsidRPr="001F0582">
        <w:t>8.5</w:t>
      </w:r>
      <w:r w:rsidRPr="001F0582">
        <w:tab/>
      </w:r>
      <w:r w:rsidR="00B643CB" w:rsidRPr="001F0582">
        <w:t>Hankekomisjoni tööd juhib ja selle eest vastutab hankekomisjoni esimees, kelleks v</w:t>
      </w:r>
      <w:r w:rsidR="002D778B" w:rsidRPr="001F0582">
        <w:t>õ</w:t>
      </w:r>
      <w:r w:rsidR="00B643CB" w:rsidRPr="001F0582">
        <w:t>ib olla hanke vastutav isik v</w:t>
      </w:r>
      <w:r w:rsidR="002D778B" w:rsidRPr="001F0582">
        <w:t>õ</w:t>
      </w:r>
      <w:r w:rsidR="00B643CB" w:rsidRPr="001F0582">
        <w:t xml:space="preserve">i juhatuse liige. Hankekomisjoni esimehe ülesanneteks on: </w:t>
      </w:r>
    </w:p>
    <w:p w:rsidR="00B643CB" w:rsidRPr="001F0582" w:rsidRDefault="00281351" w:rsidP="00281351">
      <w:pPr>
        <w:pStyle w:val="CM2"/>
        <w:tabs>
          <w:tab w:val="left" w:pos="1134"/>
        </w:tabs>
        <w:ind w:left="282"/>
        <w:jc w:val="both"/>
      </w:pPr>
      <w:r w:rsidRPr="001F0582">
        <w:t>8.5.1</w:t>
      </w:r>
      <w:r w:rsidRPr="001F0582">
        <w:tab/>
      </w:r>
      <w:r w:rsidR="00B643CB" w:rsidRPr="001F0582">
        <w:t xml:space="preserve">vastutada komisjoni töö eest; </w:t>
      </w:r>
    </w:p>
    <w:p w:rsidR="00B643CB" w:rsidRPr="001F0582" w:rsidRDefault="00281351" w:rsidP="00281351">
      <w:pPr>
        <w:pStyle w:val="CM2"/>
        <w:tabs>
          <w:tab w:val="left" w:pos="1134"/>
        </w:tabs>
        <w:ind w:left="282"/>
        <w:jc w:val="both"/>
      </w:pPr>
      <w:r w:rsidRPr="001F0582">
        <w:t>8.5.2</w:t>
      </w:r>
      <w:r w:rsidRPr="001F0582">
        <w:tab/>
      </w:r>
      <w:r w:rsidR="00B643CB" w:rsidRPr="001F0582">
        <w:t xml:space="preserve">kutsuda kokku komisjoni koosolekud ja juhatada komisjoni tööd; </w:t>
      </w:r>
    </w:p>
    <w:p w:rsidR="00B643CB" w:rsidRPr="001F0582" w:rsidRDefault="00281351" w:rsidP="00281351">
      <w:pPr>
        <w:pStyle w:val="CM2"/>
        <w:tabs>
          <w:tab w:val="left" w:pos="1134"/>
        </w:tabs>
        <w:ind w:left="282"/>
        <w:jc w:val="both"/>
      </w:pPr>
      <w:r w:rsidRPr="001F0582">
        <w:lastRenderedPageBreak/>
        <w:t>8.5.3</w:t>
      </w:r>
      <w:r w:rsidRPr="001F0582">
        <w:tab/>
      </w:r>
      <w:r w:rsidR="00B643CB" w:rsidRPr="001F0582">
        <w:t xml:space="preserve">panna hääletusele komisjonis tekkinud vaidlusküsimused; </w:t>
      </w:r>
    </w:p>
    <w:p w:rsidR="00B643CB" w:rsidRPr="001F0582" w:rsidRDefault="00281351" w:rsidP="00281351">
      <w:pPr>
        <w:pStyle w:val="CM2"/>
        <w:tabs>
          <w:tab w:val="left" w:pos="1134"/>
        </w:tabs>
        <w:ind w:left="282"/>
        <w:jc w:val="both"/>
      </w:pPr>
      <w:r w:rsidRPr="001F0582">
        <w:t>8.5.4</w:t>
      </w:r>
      <w:r w:rsidRPr="001F0582">
        <w:tab/>
      </w:r>
      <w:r w:rsidR="00B643CB" w:rsidRPr="001F0582">
        <w:t xml:space="preserve">anda komisjoni liikmetele tööülesandeid komisjoni tööd puudutavates küsimustes; </w:t>
      </w:r>
    </w:p>
    <w:p w:rsidR="00B643CB" w:rsidRPr="001F0582" w:rsidRDefault="00281351" w:rsidP="00281351">
      <w:pPr>
        <w:pStyle w:val="CM2"/>
        <w:tabs>
          <w:tab w:val="left" w:pos="1134"/>
        </w:tabs>
        <w:ind w:left="1134" w:hanging="852"/>
        <w:jc w:val="both"/>
      </w:pPr>
      <w:r w:rsidRPr="001F0582">
        <w:t>8.5.5</w:t>
      </w:r>
      <w:r w:rsidRPr="001F0582">
        <w:tab/>
      </w:r>
      <w:r w:rsidR="00B643CB" w:rsidRPr="001F0582">
        <w:t>valmistada ette juhatusele kinnitamiseks komisjoni liikme taandamise v</w:t>
      </w:r>
      <w:r w:rsidR="002D778B" w:rsidRPr="001F0582">
        <w:t>õ</w:t>
      </w:r>
      <w:r w:rsidR="00B643CB" w:rsidRPr="001F0582">
        <w:t xml:space="preserve">i taandumise korral teda asendava komisjoni liikme määramise ettepanek.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8.6</w:t>
      </w:r>
      <w:r w:rsidRPr="001F0582">
        <w:tab/>
      </w:r>
      <w:r w:rsidR="00B643CB" w:rsidRPr="001F0582">
        <w:t>Komisjon on otsustusv</w:t>
      </w:r>
      <w:r w:rsidR="002D778B" w:rsidRPr="001F0582">
        <w:t>õ</w:t>
      </w:r>
      <w:r w:rsidR="00B643CB" w:rsidRPr="001F0582">
        <w:t>imeline, kui koosolekul osalevad vähemalt kaks kolmandikku selle liikmetest, sealhulgas esimees. Komisjon langetab otsuse</w:t>
      </w:r>
      <w:r w:rsidR="00487B15" w:rsidRPr="001F0582">
        <w:t xml:space="preserve">d koosolekul osalenud liikmete </w:t>
      </w:r>
      <w:r w:rsidR="00B643CB" w:rsidRPr="001F0582">
        <w:t>poolthäälte enamusega. Komisjoni koosolekud protokollitakse. Komisjoni protokolli allkirjastavad k</w:t>
      </w:r>
      <w:r w:rsidR="002D778B" w:rsidRPr="001F0582">
        <w:t>õ</w:t>
      </w:r>
      <w:r w:rsidR="00B643CB" w:rsidRPr="001F0582">
        <w:t>ik koosolekul viibinud komisjoni liikmed. Komisjon v</w:t>
      </w:r>
      <w:r w:rsidR="002D778B" w:rsidRPr="001F0582">
        <w:t>õ</w:t>
      </w:r>
      <w:r w:rsidR="00487B15" w:rsidRPr="001F0582">
        <w:t xml:space="preserve">ib teha otsuseid ka </w:t>
      </w:r>
      <w:r w:rsidR="00B643CB" w:rsidRPr="001F0582">
        <w:t xml:space="preserve">elektrooniliselt koosolekut kokku kutsumata.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8.7</w:t>
      </w:r>
      <w:r w:rsidRPr="001F0582">
        <w:tab/>
      </w:r>
      <w:r w:rsidR="00B643CB" w:rsidRPr="001F0582">
        <w:t xml:space="preserve">Juhatuse otsuse olemasolu korral korraldab hanke </w:t>
      </w:r>
      <w:r w:rsidR="00276C2F" w:rsidRPr="001F0582">
        <w:t xml:space="preserve">eest </w:t>
      </w:r>
      <w:r w:rsidR="00B643CB" w:rsidRPr="001F0582">
        <w:t xml:space="preserve">vastutav isik hanketeate avaldamise riigihangete registris.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8.8</w:t>
      </w:r>
      <w:r w:rsidRPr="001F0582">
        <w:tab/>
      </w:r>
      <w:r w:rsidR="00B643CB" w:rsidRPr="001F0582">
        <w:t xml:space="preserve">Hanke </w:t>
      </w:r>
      <w:r w:rsidR="00276C2F" w:rsidRPr="001F0582">
        <w:t xml:space="preserve">eest </w:t>
      </w:r>
      <w:r w:rsidR="00B643CB" w:rsidRPr="001F0582">
        <w:t>vastutav isik valmistab ette hanketeates ja/v</w:t>
      </w:r>
      <w:r w:rsidR="002D778B" w:rsidRPr="001F0582">
        <w:t>õ</w:t>
      </w:r>
      <w:r w:rsidR="00B643CB" w:rsidRPr="001F0582">
        <w:t>i hankedokumentides sätestatud tingimuste osas esitatud selgitu</w:t>
      </w:r>
      <w:r w:rsidR="00487B15" w:rsidRPr="001F0582">
        <w:t xml:space="preserve">staotluste vastused. Vajadusel </w:t>
      </w:r>
      <w:r w:rsidR="00B643CB" w:rsidRPr="001F0582">
        <w:t xml:space="preserve">konsulteerib hanke </w:t>
      </w:r>
      <w:r w:rsidR="00276C2F" w:rsidRPr="001F0582">
        <w:t xml:space="preserve">eest </w:t>
      </w:r>
      <w:r w:rsidR="00B643CB" w:rsidRPr="001F0582">
        <w:t xml:space="preserve">vastutav isik hankekomisjoniga.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8.9</w:t>
      </w:r>
      <w:r w:rsidRPr="001F0582">
        <w:tab/>
      </w:r>
      <w:r w:rsidR="00B643CB" w:rsidRPr="001F0582">
        <w:t xml:space="preserve">Hanke </w:t>
      </w:r>
      <w:r w:rsidR="00276C2F" w:rsidRPr="001F0582">
        <w:t xml:space="preserve">eest </w:t>
      </w:r>
      <w:r w:rsidR="00B643CB" w:rsidRPr="001F0582">
        <w:t>vastutav isik avab esitatud pakkumused m</w:t>
      </w:r>
      <w:r w:rsidR="002D778B" w:rsidRPr="001F0582">
        <w:t>õ</w:t>
      </w:r>
      <w:r w:rsidR="00B643CB" w:rsidRPr="001F0582">
        <w:t xml:space="preserve">istliku aja jooksul pärast pakkumuste esitamise tähtaega ning korraldab </w:t>
      </w:r>
      <w:r w:rsidR="00487B15" w:rsidRPr="001F0582">
        <w:t xml:space="preserve">pakkujate </w:t>
      </w:r>
      <w:r w:rsidR="00B643CB" w:rsidRPr="001F0582">
        <w:t>kvalifitseerimise ning pakkumuste vastavaks tunnista</w:t>
      </w:r>
      <w:r w:rsidR="00487B15" w:rsidRPr="001F0582">
        <w:t xml:space="preserve">mise ja hindamise ning koostab </w:t>
      </w:r>
      <w:r w:rsidR="00B643CB" w:rsidRPr="001F0582">
        <w:t xml:space="preserve">eelnimetatud etappide läbiviimist kajastavad protokollid.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8.10</w:t>
      </w:r>
      <w:r w:rsidRPr="001F0582">
        <w:tab/>
      </w:r>
      <w:r w:rsidR="00B643CB" w:rsidRPr="001F0582">
        <w:t>Peale korra p</w:t>
      </w:r>
      <w:r w:rsidR="00C14EB4" w:rsidRPr="001F0582">
        <w:t>unkti</w:t>
      </w:r>
      <w:r w:rsidR="00B643CB" w:rsidRPr="001F0582">
        <w:t xml:space="preserve"> 8.9 läbiviimist edastab hanke </w:t>
      </w:r>
      <w:r w:rsidR="00C14EB4" w:rsidRPr="001F0582">
        <w:t xml:space="preserve">eest </w:t>
      </w:r>
      <w:r w:rsidR="00B643CB" w:rsidRPr="001F0582">
        <w:t>vastutav isik juhatusele hanketulemused kinnitamiseks. J</w:t>
      </w:r>
      <w:r w:rsidR="00487B15" w:rsidRPr="001F0582">
        <w:t xml:space="preserve">uhatus </w:t>
      </w:r>
      <w:r w:rsidR="00EE0E8E" w:rsidRPr="001F0582">
        <w:t xml:space="preserve">kinnitab hanketulemused juhatuse </w:t>
      </w:r>
      <w:r w:rsidR="00B643CB" w:rsidRPr="001F0582">
        <w:t xml:space="preserve">otsusega.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8.11</w:t>
      </w:r>
      <w:r w:rsidRPr="001F0582">
        <w:tab/>
      </w:r>
      <w:r w:rsidR="00B643CB" w:rsidRPr="001F0582">
        <w:t>Korra p</w:t>
      </w:r>
      <w:r w:rsidR="00C14EB4" w:rsidRPr="001F0582">
        <w:t>unkti</w:t>
      </w:r>
      <w:r w:rsidR="00B643CB" w:rsidRPr="001F0582">
        <w:t xml:space="preserve"> 8.10 kohase otsuse v</w:t>
      </w:r>
      <w:r w:rsidR="002D778B" w:rsidRPr="001F0582">
        <w:t>õ</w:t>
      </w:r>
      <w:r w:rsidR="00C14EB4" w:rsidRPr="001F0582">
        <w:t>i vastavasisulise teate</w:t>
      </w:r>
      <w:r w:rsidR="00B643CB" w:rsidRPr="001F0582">
        <w:t xml:space="preserve"> edastab hanke </w:t>
      </w:r>
      <w:r w:rsidR="00EE0E8E" w:rsidRPr="001F0582">
        <w:t xml:space="preserve">eest </w:t>
      </w:r>
      <w:r w:rsidR="00B643CB" w:rsidRPr="001F0582">
        <w:t xml:space="preserve">vastutav isik RHS-is sätestatud tähtaegu järgides pakkujatele, kelle suhtes vastav otsus tehti ja kelle </w:t>
      </w:r>
      <w:r w:rsidR="002D778B" w:rsidRPr="001F0582">
        <w:t>õ</w:t>
      </w:r>
      <w:r w:rsidR="00B643CB" w:rsidRPr="001F0582">
        <w:t>igusi hankemenetluses see ot</w:t>
      </w:r>
      <w:r w:rsidR="00C14EB4" w:rsidRPr="001F0582">
        <w:t>sus puudutas</w:t>
      </w:r>
      <w:r w:rsidR="00B643CB" w:rsidRPr="001F0582">
        <w:t xml:space="preserve">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8.12</w:t>
      </w:r>
      <w:r w:rsidRPr="001F0582">
        <w:tab/>
      </w:r>
      <w:r w:rsidR="00B643CB" w:rsidRPr="001F0582">
        <w:t>Edukaks tunnistatud pakkumuse esitajaga s</w:t>
      </w:r>
      <w:r w:rsidR="002D778B" w:rsidRPr="001F0582">
        <w:t>õ</w:t>
      </w:r>
      <w:r w:rsidR="00B643CB" w:rsidRPr="001F0582">
        <w:t>lmitakse hankeleping vastavalt RHS-le. Hankija ei v</w:t>
      </w:r>
      <w:r w:rsidR="002D778B" w:rsidRPr="001F0582">
        <w:t>õ</w:t>
      </w:r>
      <w:r w:rsidR="00B643CB" w:rsidRPr="001F0582">
        <w:t>i anda n</w:t>
      </w:r>
      <w:r w:rsidR="002D778B" w:rsidRPr="001F0582">
        <w:t>õ</w:t>
      </w:r>
      <w:r w:rsidR="00B643CB" w:rsidRPr="001F0582">
        <w:t>ustumust hankelepingu s</w:t>
      </w:r>
      <w:r w:rsidR="002D778B" w:rsidRPr="001F0582">
        <w:t>õ</w:t>
      </w:r>
      <w:r w:rsidR="00B643CB" w:rsidRPr="001F0582">
        <w:t>lmimiseks enne 14 päeva</w:t>
      </w:r>
      <w:r w:rsidR="00966FC8" w:rsidRPr="001F0582">
        <w:t xml:space="preserve"> (§ 125 lg 9 lihthanke korral võib sõlmida 5 tööpäeva möödumisel edukaks tunnistamisest):</w:t>
      </w:r>
      <w:r w:rsidR="00B643CB" w:rsidRPr="001F0582">
        <w:t xml:space="preserve"> möödumist pakkumuse edukaks tunnistamise otsuse kohta teate edastamisest arvates, välja arvatud väljakuulutamiseta läbirääkimistega hankemenetluse korral v</w:t>
      </w:r>
      <w:r w:rsidR="002D778B" w:rsidRPr="001F0582">
        <w:t>õ</w:t>
      </w:r>
      <w:r w:rsidR="00B643CB" w:rsidRPr="001F0582">
        <w:t xml:space="preserve">i juhul, kui muud liiki hankemenetluses esitas pakkumuse ainult üks pakkuja. </w:t>
      </w:r>
    </w:p>
    <w:p w:rsidR="00B643CB" w:rsidRPr="001F0582" w:rsidRDefault="00281351" w:rsidP="00281351">
      <w:pPr>
        <w:pStyle w:val="CM1"/>
        <w:ind w:left="720" w:hanging="720"/>
        <w:jc w:val="both"/>
      </w:pPr>
      <w:r w:rsidRPr="001F0582">
        <w:t>8.13</w:t>
      </w:r>
      <w:r w:rsidRPr="001F0582">
        <w:tab/>
      </w:r>
      <w:r w:rsidR="00B643CB" w:rsidRPr="001F0582">
        <w:t>Pärast hankemenetluse l</w:t>
      </w:r>
      <w:r w:rsidR="002D778B" w:rsidRPr="001F0582">
        <w:t>õ</w:t>
      </w:r>
      <w:r w:rsidR="00B643CB" w:rsidRPr="001F0582">
        <w:t xml:space="preserve">ppemist esitab hanke </w:t>
      </w:r>
      <w:r w:rsidR="00281B9C" w:rsidRPr="001F0582">
        <w:t xml:space="preserve">eest </w:t>
      </w:r>
      <w:r w:rsidR="00B643CB" w:rsidRPr="001F0582">
        <w:t>vastutav isik riigihangete registrile 20 pä</w:t>
      </w:r>
      <w:r w:rsidRPr="001F0582">
        <w:t>eva jooksul riigihanke aruande ja h</w:t>
      </w:r>
      <w:r w:rsidR="00B643CB" w:rsidRPr="001F0582">
        <w:t>ankelepingu l</w:t>
      </w:r>
      <w:r w:rsidR="002D778B" w:rsidRPr="001F0582">
        <w:t>õ</w:t>
      </w:r>
      <w:r w:rsidR="00B643CB" w:rsidRPr="001F0582">
        <w:t xml:space="preserve">ppemisel esitab hanke </w:t>
      </w:r>
      <w:r w:rsidR="00281B9C" w:rsidRPr="001F0582">
        <w:t xml:space="preserve">eest </w:t>
      </w:r>
      <w:r w:rsidR="00B643CB" w:rsidRPr="001F0582">
        <w:t xml:space="preserve">vastutav isik riigihangete registrile 20 päeva jooksul riigihanke aruande lisa. </w:t>
      </w:r>
    </w:p>
    <w:p w:rsidR="00281351" w:rsidRPr="001F0582" w:rsidRDefault="00281351" w:rsidP="00281351">
      <w:pPr>
        <w:pStyle w:val="Default"/>
        <w:rPr>
          <w:color w:val="auto"/>
        </w:rPr>
      </w:pPr>
    </w:p>
    <w:p w:rsidR="00B643CB" w:rsidRPr="001F0582" w:rsidRDefault="00B643CB">
      <w:pPr>
        <w:pStyle w:val="Default"/>
        <w:rPr>
          <w:b/>
          <w:bCs/>
          <w:color w:val="auto"/>
        </w:rPr>
      </w:pPr>
      <w:r w:rsidRPr="001F0582">
        <w:rPr>
          <w:b/>
          <w:bCs/>
          <w:color w:val="auto"/>
        </w:rPr>
        <w:t>9. Hankelep</w:t>
      </w:r>
      <w:r w:rsidR="00F53105" w:rsidRPr="001F0582">
        <w:rPr>
          <w:b/>
          <w:bCs/>
          <w:color w:val="auto"/>
        </w:rPr>
        <w:t>ingute sõlmimine ja täitmise kontroll</w:t>
      </w:r>
    </w:p>
    <w:p w:rsidR="002013DE" w:rsidRPr="001F0582" w:rsidRDefault="002013DE">
      <w:pPr>
        <w:pStyle w:val="Default"/>
        <w:rPr>
          <w:color w:val="auto"/>
        </w:rPr>
      </w:pPr>
    </w:p>
    <w:p w:rsidR="00F53105" w:rsidRPr="001F0582" w:rsidRDefault="00190435" w:rsidP="00F53105">
      <w:pPr>
        <w:pStyle w:val="CM1"/>
        <w:tabs>
          <w:tab w:val="left" w:pos="426"/>
        </w:tabs>
        <w:ind w:left="420" w:hanging="420"/>
        <w:jc w:val="both"/>
      </w:pPr>
      <w:r w:rsidRPr="001F0582">
        <w:t>9.1</w:t>
      </w:r>
      <w:r w:rsidRPr="001F0582">
        <w:tab/>
      </w:r>
      <w:r w:rsidR="00F53105" w:rsidRPr="001F0582">
        <w:t>Hankelepingute ettevalmistamisel arvestatakse hanketingimustes (hanketeates, hankedokumentides või lihthanke dokumendis) esitatud tingimusi ning edukaks tunnistatud pakkumust, jälgides seejuures, et hankelepingut ei sõlmita peale eduka pakkumuse jõusoleku tähtaja möödumist.</w:t>
      </w:r>
    </w:p>
    <w:p w:rsidR="00EB36E9" w:rsidRPr="001F0582" w:rsidRDefault="00F53105" w:rsidP="00190435">
      <w:pPr>
        <w:pStyle w:val="CM1"/>
        <w:tabs>
          <w:tab w:val="left" w:pos="426"/>
        </w:tabs>
        <w:jc w:val="both"/>
      </w:pPr>
      <w:r w:rsidRPr="001F0582">
        <w:t>9.2</w:t>
      </w:r>
      <w:r w:rsidRPr="001F0582">
        <w:tab/>
      </w:r>
      <w:r w:rsidR="00EB36E9" w:rsidRPr="001F0582">
        <w:t>Hankeleping sõlmitakse edukaks tunnistatud pakkumuse teinud pakkujaga.</w:t>
      </w:r>
    </w:p>
    <w:p w:rsidR="00EB36E9" w:rsidRPr="001F0582" w:rsidRDefault="00EB36E9" w:rsidP="00EB36E9">
      <w:pPr>
        <w:pStyle w:val="Default"/>
        <w:tabs>
          <w:tab w:val="left" w:pos="426"/>
        </w:tabs>
        <w:rPr>
          <w:color w:val="auto"/>
        </w:rPr>
      </w:pPr>
      <w:r w:rsidRPr="001F0582">
        <w:rPr>
          <w:color w:val="auto"/>
        </w:rPr>
        <w:t>9.</w:t>
      </w:r>
      <w:r w:rsidR="00F53105" w:rsidRPr="001F0582">
        <w:rPr>
          <w:color w:val="auto"/>
        </w:rPr>
        <w:t>3</w:t>
      </w:r>
      <w:r w:rsidRPr="001F0582">
        <w:rPr>
          <w:color w:val="auto"/>
        </w:rPr>
        <w:tab/>
        <w:t>Hankija nimel sõlmib hankelepingu juhatuse liige.</w:t>
      </w:r>
    </w:p>
    <w:p w:rsidR="00F53105" w:rsidRPr="001F0582" w:rsidRDefault="00F53105" w:rsidP="00F53105">
      <w:pPr>
        <w:pStyle w:val="Default"/>
        <w:tabs>
          <w:tab w:val="left" w:pos="426"/>
        </w:tabs>
        <w:ind w:left="420" w:hanging="420"/>
        <w:jc w:val="both"/>
        <w:rPr>
          <w:color w:val="auto"/>
        </w:rPr>
      </w:pPr>
      <w:r w:rsidRPr="001F0582">
        <w:rPr>
          <w:color w:val="auto"/>
        </w:rPr>
        <w:t>9.4</w:t>
      </w:r>
      <w:r w:rsidR="00EB36E9" w:rsidRPr="001F0582">
        <w:rPr>
          <w:color w:val="auto"/>
        </w:rPr>
        <w:tab/>
      </w:r>
      <w:r w:rsidRPr="001F0582">
        <w:rPr>
          <w:color w:val="auto"/>
        </w:rPr>
        <w:t>Hankelepingu maksumusega alla 2</w:t>
      </w:r>
      <w:r w:rsidR="00E74B84" w:rsidRPr="001F0582">
        <w:rPr>
          <w:color w:val="auto"/>
        </w:rPr>
        <w:t xml:space="preserve"> </w:t>
      </w:r>
      <w:r w:rsidRPr="001F0582">
        <w:rPr>
          <w:color w:val="auto"/>
        </w:rPr>
        <w:t>000 euro võib sõlmida suuliselt, kuid sellisel juhul toimub ostetud asja või tellitud teenuse eest tasumine arve alusel. Hankeleping, mille maksumus ilma käibemaksuta on üle 2</w:t>
      </w:r>
      <w:r w:rsidR="00E74B84" w:rsidRPr="001F0582">
        <w:rPr>
          <w:color w:val="auto"/>
        </w:rPr>
        <w:t xml:space="preserve"> </w:t>
      </w:r>
      <w:r w:rsidRPr="001F0582">
        <w:rPr>
          <w:color w:val="auto"/>
        </w:rPr>
        <w:t>000 euro tuleb sõlmida kirjalikus vormis</w:t>
      </w:r>
      <w:r w:rsidR="00F85886" w:rsidRPr="001F0582">
        <w:rPr>
          <w:color w:val="auto"/>
        </w:rPr>
        <w:t xml:space="preserve"> (v.a </w:t>
      </w:r>
      <w:r w:rsidR="00E96942" w:rsidRPr="001F0582">
        <w:rPr>
          <w:color w:val="auto"/>
        </w:rPr>
        <w:t>punktis 6.</w:t>
      </w:r>
      <w:r w:rsidR="00E5021A" w:rsidRPr="001F0582">
        <w:rPr>
          <w:color w:val="auto"/>
        </w:rPr>
        <w:t>8</w:t>
      </w:r>
      <w:r w:rsidR="00E96942" w:rsidRPr="001F0582">
        <w:rPr>
          <w:color w:val="auto"/>
        </w:rPr>
        <w:t xml:space="preserve"> </w:t>
      </w:r>
      <w:r w:rsidR="00BD794F" w:rsidRPr="001F0582">
        <w:rPr>
          <w:color w:val="auto"/>
        </w:rPr>
        <w:t>sätestatule</w:t>
      </w:r>
      <w:r w:rsidR="00E96942" w:rsidRPr="001F0582">
        <w:rPr>
          <w:color w:val="auto"/>
        </w:rPr>
        <w:t>).</w:t>
      </w:r>
    </w:p>
    <w:p w:rsidR="00EB36E9" w:rsidRPr="001F0582" w:rsidRDefault="00F53105" w:rsidP="00F53105">
      <w:pPr>
        <w:pStyle w:val="Default"/>
        <w:tabs>
          <w:tab w:val="left" w:pos="426"/>
        </w:tabs>
        <w:ind w:left="420" w:hanging="420"/>
        <w:jc w:val="both"/>
        <w:rPr>
          <w:color w:val="auto"/>
        </w:rPr>
      </w:pPr>
      <w:r w:rsidRPr="001F0582">
        <w:rPr>
          <w:color w:val="auto"/>
        </w:rPr>
        <w:t>9.5</w:t>
      </w:r>
      <w:r w:rsidRPr="001F0582">
        <w:rPr>
          <w:color w:val="auto"/>
        </w:rPr>
        <w:tab/>
      </w:r>
      <w:r w:rsidR="00EB36E9" w:rsidRPr="001F0582">
        <w:rPr>
          <w:color w:val="auto"/>
        </w:rPr>
        <w:t>Hankelepingu täitmise üle tagab kontrolli riigihanke eest vastutav isik kui hankelepingus ei ole sätestatud teisiti.</w:t>
      </w:r>
    </w:p>
    <w:sectPr w:rsidR="00EB36E9" w:rsidRPr="001F0582" w:rsidSect="002013DE">
      <w:footerReference w:type="default" r:id="rId8"/>
      <w:pgSz w:w="11907" w:h="16840" w:code="9"/>
      <w:pgMar w:top="680" w:right="851" w:bottom="567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4B" w:rsidRDefault="0066734B" w:rsidP="00C003D7">
      <w:pPr>
        <w:spacing w:after="0" w:line="240" w:lineRule="auto"/>
      </w:pPr>
      <w:r>
        <w:separator/>
      </w:r>
    </w:p>
  </w:endnote>
  <w:endnote w:type="continuationSeparator" w:id="1">
    <w:p w:rsidR="0066734B" w:rsidRDefault="0066734B" w:rsidP="00C0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D7" w:rsidRDefault="0062466B">
    <w:pPr>
      <w:pStyle w:val="Jalus"/>
      <w:jc w:val="right"/>
    </w:pPr>
    <w:fldSimple w:instr="PAGE   \* MERGEFORMAT">
      <w:r w:rsidR="001F05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4B" w:rsidRDefault="0066734B" w:rsidP="00C003D7">
      <w:pPr>
        <w:spacing w:after="0" w:line="240" w:lineRule="auto"/>
      </w:pPr>
      <w:r>
        <w:separator/>
      </w:r>
    </w:p>
  </w:footnote>
  <w:footnote w:type="continuationSeparator" w:id="1">
    <w:p w:rsidR="0066734B" w:rsidRDefault="0066734B" w:rsidP="00C0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BE008"/>
    <w:multiLevelType w:val="hybridMultilevel"/>
    <w:tmpl w:val="F7076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FE3AFB5"/>
    <w:multiLevelType w:val="hybridMultilevel"/>
    <w:tmpl w:val="7BBA45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638273D"/>
    <w:multiLevelType w:val="hybridMultilevel"/>
    <w:tmpl w:val="CA79E4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E0B81CF"/>
    <w:multiLevelType w:val="hybridMultilevel"/>
    <w:tmpl w:val="932F64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F3E8E0"/>
    <w:multiLevelType w:val="hybridMultilevel"/>
    <w:tmpl w:val="7BD978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A7642D3"/>
    <w:multiLevelType w:val="hybridMultilevel"/>
    <w:tmpl w:val="E123B1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78B"/>
    <w:rsid w:val="0003696E"/>
    <w:rsid w:val="000B2B4C"/>
    <w:rsid w:val="00124C79"/>
    <w:rsid w:val="00146BEE"/>
    <w:rsid w:val="00151D26"/>
    <w:rsid w:val="00190435"/>
    <w:rsid w:val="001D000A"/>
    <w:rsid w:val="001F0582"/>
    <w:rsid w:val="002013DE"/>
    <w:rsid w:val="0020454E"/>
    <w:rsid w:val="00276C2F"/>
    <w:rsid w:val="00281351"/>
    <w:rsid w:val="00281B9C"/>
    <w:rsid w:val="002D778B"/>
    <w:rsid w:val="00311736"/>
    <w:rsid w:val="003124A7"/>
    <w:rsid w:val="003371E3"/>
    <w:rsid w:val="003572FB"/>
    <w:rsid w:val="003614F9"/>
    <w:rsid w:val="003B792D"/>
    <w:rsid w:val="003C2E57"/>
    <w:rsid w:val="003D3F23"/>
    <w:rsid w:val="0041458D"/>
    <w:rsid w:val="00427946"/>
    <w:rsid w:val="00444DC4"/>
    <w:rsid w:val="00477D3B"/>
    <w:rsid w:val="0048374E"/>
    <w:rsid w:val="00487B15"/>
    <w:rsid w:val="004A1B60"/>
    <w:rsid w:val="004A4BDF"/>
    <w:rsid w:val="004C11B2"/>
    <w:rsid w:val="00584041"/>
    <w:rsid w:val="00602E37"/>
    <w:rsid w:val="00606837"/>
    <w:rsid w:val="00623440"/>
    <w:rsid w:val="0062466B"/>
    <w:rsid w:val="00660E4C"/>
    <w:rsid w:val="0066734B"/>
    <w:rsid w:val="00682B34"/>
    <w:rsid w:val="006A4470"/>
    <w:rsid w:val="006A4BEB"/>
    <w:rsid w:val="006B6B4E"/>
    <w:rsid w:val="006D1CAF"/>
    <w:rsid w:val="007062E7"/>
    <w:rsid w:val="0070699F"/>
    <w:rsid w:val="007215D3"/>
    <w:rsid w:val="00734E54"/>
    <w:rsid w:val="00786A07"/>
    <w:rsid w:val="007C3972"/>
    <w:rsid w:val="007D3293"/>
    <w:rsid w:val="0089131D"/>
    <w:rsid w:val="0093383D"/>
    <w:rsid w:val="00966FC8"/>
    <w:rsid w:val="009963AC"/>
    <w:rsid w:val="009A7395"/>
    <w:rsid w:val="009D4665"/>
    <w:rsid w:val="009D7A42"/>
    <w:rsid w:val="009E56F7"/>
    <w:rsid w:val="00A709E9"/>
    <w:rsid w:val="00A76465"/>
    <w:rsid w:val="00AE2C5B"/>
    <w:rsid w:val="00AE513D"/>
    <w:rsid w:val="00AE5777"/>
    <w:rsid w:val="00AF2651"/>
    <w:rsid w:val="00B06940"/>
    <w:rsid w:val="00B57A35"/>
    <w:rsid w:val="00B643CB"/>
    <w:rsid w:val="00BC17F2"/>
    <w:rsid w:val="00BD3E01"/>
    <w:rsid w:val="00BD794F"/>
    <w:rsid w:val="00C003D7"/>
    <w:rsid w:val="00C132CF"/>
    <w:rsid w:val="00C14EB4"/>
    <w:rsid w:val="00C36D3F"/>
    <w:rsid w:val="00CB5FAE"/>
    <w:rsid w:val="00D01E23"/>
    <w:rsid w:val="00D32F53"/>
    <w:rsid w:val="00D52F0A"/>
    <w:rsid w:val="00D55461"/>
    <w:rsid w:val="00D7795B"/>
    <w:rsid w:val="00D861F4"/>
    <w:rsid w:val="00D927E9"/>
    <w:rsid w:val="00DA496E"/>
    <w:rsid w:val="00DB6EFF"/>
    <w:rsid w:val="00DB6F27"/>
    <w:rsid w:val="00DC4381"/>
    <w:rsid w:val="00DC6186"/>
    <w:rsid w:val="00DD6878"/>
    <w:rsid w:val="00E5021A"/>
    <w:rsid w:val="00E55D52"/>
    <w:rsid w:val="00E74B84"/>
    <w:rsid w:val="00E96942"/>
    <w:rsid w:val="00EB36E9"/>
    <w:rsid w:val="00EC1C8A"/>
    <w:rsid w:val="00ED2CAD"/>
    <w:rsid w:val="00EE0E8E"/>
    <w:rsid w:val="00EE3408"/>
    <w:rsid w:val="00EF391F"/>
    <w:rsid w:val="00F2612B"/>
    <w:rsid w:val="00F33126"/>
    <w:rsid w:val="00F523E2"/>
    <w:rsid w:val="00F53105"/>
    <w:rsid w:val="00F85886"/>
    <w:rsid w:val="00FA1487"/>
    <w:rsid w:val="00FC4121"/>
    <w:rsid w:val="00FC66D3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447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6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A4470"/>
    <w:rPr>
      <w:color w:val="auto"/>
    </w:rPr>
  </w:style>
  <w:style w:type="paragraph" w:customStyle="1" w:styleId="CM1">
    <w:name w:val="CM1"/>
    <w:basedOn w:val="Default"/>
    <w:next w:val="Default"/>
    <w:uiPriority w:val="99"/>
    <w:rsid w:val="006A4470"/>
    <w:pPr>
      <w:spacing w:line="29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A4470"/>
    <w:pPr>
      <w:spacing w:line="29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A4470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A4470"/>
    <w:rPr>
      <w:color w:val="auto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34E5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003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C003D7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C003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C00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B026-D2E8-4336-8E4A-863BDC7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2342</Words>
  <Characters>13586</Characters>
  <Application>Microsoft Office Word</Application>
  <DocSecurity>0</DocSecurity>
  <Lines>113</Lines>
  <Paragraphs>31</Paragraphs>
  <ScaleCrop>false</ScaleCrop>
  <Company>Windows User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Oja</dc:creator>
  <cp:lastModifiedBy>IVAR</cp:lastModifiedBy>
  <cp:revision>10</cp:revision>
  <cp:lastPrinted>2015-12-30T09:37:00Z</cp:lastPrinted>
  <dcterms:created xsi:type="dcterms:W3CDTF">2017-03-10T04:01:00Z</dcterms:created>
  <dcterms:modified xsi:type="dcterms:W3CDTF">2020-03-31T07:03:00Z</dcterms:modified>
</cp:coreProperties>
</file>